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46" w:rsidRPr="00E1119E" w:rsidRDefault="00CB76D6" w:rsidP="00FF61D8">
      <w:pPr>
        <w:pStyle w:val="Heading9"/>
        <w:tabs>
          <w:tab w:val="left" w:pos="9441"/>
        </w:tabs>
        <w:spacing w:before="0" w:after="0"/>
        <w:ind w:left="85"/>
        <w:jc w:val="center"/>
        <w:rPr>
          <w:sz w:val="28"/>
          <w:szCs w:val="28"/>
        </w:rPr>
      </w:pPr>
      <w:r>
        <w:rPr>
          <w:sz w:val="28"/>
          <w:szCs w:val="28"/>
        </w:rPr>
        <w:t xml:space="preserve">New Zealand </w:t>
      </w:r>
      <w:r w:rsidR="00803E46" w:rsidRPr="00E1119E">
        <w:rPr>
          <w:sz w:val="28"/>
          <w:szCs w:val="28"/>
        </w:rPr>
        <w:t>Centreboard Clubs</w:t>
      </w:r>
      <w:r w:rsidR="00E1119E" w:rsidRPr="00E1119E">
        <w:rPr>
          <w:sz w:val="28"/>
          <w:szCs w:val="28"/>
        </w:rPr>
        <w:t xml:space="preserve"> - </w:t>
      </w:r>
      <w:r w:rsidR="00803E46" w:rsidRPr="00E1119E">
        <w:rPr>
          <w:sz w:val="28"/>
          <w:szCs w:val="28"/>
        </w:rPr>
        <w:t>Standard Sailing Instructions</w:t>
      </w:r>
    </w:p>
    <w:p w:rsidR="00CF76D6" w:rsidRDefault="00CF76D6" w:rsidP="00FF61D8">
      <w:pPr>
        <w:pStyle w:val="Heading9"/>
        <w:tabs>
          <w:tab w:val="left" w:pos="9441"/>
        </w:tabs>
        <w:spacing w:before="0" w:after="0"/>
        <w:ind w:left="85"/>
        <w:jc w:val="center"/>
        <w:rPr>
          <w:b/>
          <w:sz w:val="32"/>
        </w:rPr>
      </w:pPr>
    </w:p>
    <w:p w:rsidR="00803E46" w:rsidRDefault="00803E46" w:rsidP="00FF61D8">
      <w:pPr>
        <w:pStyle w:val="Heading9"/>
        <w:tabs>
          <w:tab w:val="left" w:pos="9441"/>
        </w:tabs>
        <w:spacing w:before="0" w:after="0"/>
        <w:ind w:left="85"/>
        <w:jc w:val="center"/>
        <w:rPr>
          <w:b/>
          <w:sz w:val="32"/>
        </w:rPr>
      </w:pPr>
      <w:r w:rsidRPr="00E1119E">
        <w:rPr>
          <w:b/>
          <w:sz w:val="32"/>
        </w:rPr>
        <w:t>Regatta Specific Schedule</w:t>
      </w:r>
      <w:r w:rsidR="007C58E9">
        <w:rPr>
          <w:b/>
          <w:sz w:val="32"/>
        </w:rPr>
        <w:t xml:space="preserve"> </w:t>
      </w:r>
      <w:r w:rsidR="007C58E9" w:rsidRPr="007C58E9">
        <w:rPr>
          <w:b/>
          <w:sz w:val="20"/>
          <w:szCs w:val="20"/>
        </w:rPr>
        <w:t>v0</w:t>
      </w:r>
      <w:r w:rsidR="00011727">
        <w:rPr>
          <w:b/>
          <w:sz w:val="20"/>
          <w:szCs w:val="20"/>
        </w:rPr>
        <w:t>3</w:t>
      </w:r>
    </w:p>
    <w:p w:rsidR="00467CE5" w:rsidRDefault="00CF76D6" w:rsidP="00CF76D6">
      <w:pPr>
        <w:jc w:val="center"/>
        <w:rPr>
          <w:b/>
        </w:rPr>
      </w:pPr>
      <w:r>
        <w:t xml:space="preserve">Regatta Address: </w:t>
      </w:r>
      <w:r w:rsidRPr="00CF76D6">
        <w:rPr>
          <w:b/>
        </w:rPr>
        <w:t>80 Tamaki Drive, Kohimarama, Auckland</w:t>
      </w:r>
    </w:p>
    <w:p w:rsidR="00CF76D6" w:rsidRDefault="00CF76D6" w:rsidP="00CF76D6">
      <w:pPr>
        <w:jc w:val="center"/>
        <w:rPr>
          <w:i/>
          <w:sz w:val="18"/>
          <w:szCs w:val="18"/>
        </w:rPr>
      </w:pPr>
    </w:p>
    <w:p w:rsidR="00486531" w:rsidRPr="0016128B" w:rsidRDefault="00486531" w:rsidP="00E4385D">
      <w:pPr>
        <w:jc w:val="both"/>
        <w:rPr>
          <w:i/>
          <w:sz w:val="18"/>
          <w:szCs w:val="18"/>
        </w:rPr>
      </w:pPr>
      <w:r w:rsidRPr="0016128B">
        <w:rPr>
          <w:i/>
          <w:sz w:val="18"/>
          <w:szCs w:val="18"/>
        </w:rPr>
        <w:t>A copy of th</w:t>
      </w:r>
      <w:r>
        <w:rPr>
          <w:i/>
          <w:sz w:val="18"/>
          <w:szCs w:val="18"/>
        </w:rPr>
        <w:t>is</w:t>
      </w:r>
      <w:r w:rsidRPr="0016128B">
        <w:rPr>
          <w:i/>
          <w:sz w:val="18"/>
          <w:szCs w:val="18"/>
        </w:rPr>
        <w:t xml:space="preserve"> Regatta Specific Schedule </w:t>
      </w:r>
      <w:r w:rsidR="00A376F4">
        <w:rPr>
          <w:i/>
          <w:sz w:val="18"/>
          <w:szCs w:val="18"/>
        </w:rPr>
        <w:t>will</w:t>
      </w:r>
      <w:r w:rsidRPr="0016128B">
        <w:rPr>
          <w:i/>
          <w:sz w:val="18"/>
          <w:szCs w:val="18"/>
        </w:rPr>
        <w:t xml:space="preserve"> be available to all competitors.</w:t>
      </w:r>
      <w:r>
        <w:rPr>
          <w:i/>
          <w:sz w:val="18"/>
          <w:szCs w:val="18"/>
        </w:rPr>
        <w:t xml:space="preserve"> </w:t>
      </w:r>
      <w:r w:rsidRPr="0016128B">
        <w:rPr>
          <w:i/>
          <w:sz w:val="18"/>
          <w:szCs w:val="18"/>
        </w:rPr>
        <w:t>A single copy of the</w:t>
      </w:r>
      <w:r w:rsidR="00303E8A">
        <w:rPr>
          <w:i/>
          <w:sz w:val="18"/>
          <w:szCs w:val="18"/>
        </w:rPr>
        <w:t xml:space="preserve"> </w:t>
      </w:r>
      <w:r>
        <w:rPr>
          <w:i/>
          <w:sz w:val="18"/>
          <w:szCs w:val="18"/>
        </w:rPr>
        <w:t>S</w:t>
      </w:r>
      <w:r w:rsidRPr="0016128B">
        <w:rPr>
          <w:i/>
          <w:sz w:val="18"/>
          <w:szCs w:val="18"/>
        </w:rPr>
        <w:t xml:space="preserve">tandard Sailing Instructions </w:t>
      </w:r>
      <w:r w:rsidR="00A376F4">
        <w:rPr>
          <w:i/>
          <w:sz w:val="18"/>
          <w:szCs w:val="18"/>
        </w:rPr>
        <w:t>will</w:t>
      </w:r>
      <w:r w:rsidR="00A376F4" w:rsidRPr="0016128B">
        <w:rPr>
          <w:i/>
          <w:sz w:val="18"/>
          <w:szCs w:val="18"/>
        </w:rPr>
        <w:t xml:space="preserve"> </w:t>
      </w:r>
      <w:r w:rsidRPr="0016128B">
        <w:rPr>
          <w:i/>
          <w:sz w:val="18"/>
          <w:szCs w:val="18"/>
        </w:rPr>
        <w:t xml:space="preserve">be posted on the regatta notice board.  Copies </w:t>
      </w:r>
      <w:r w:rsidR="00A376F4">
        <w:rPr>
          <w:i/>
          <w:sz w:val="18"/>
          <w:szCs w:val="18"/>
        </w:rPr>
        <w:t>will</w:t>
      </w:r>
      <w:r w:rsidR="00A376F4" w:rsidRPr="0016128B">
        <w:rPr>
          <w:i/>
          <w:sz w:val="18"/>
          <w:szCs w:val="18"/>
        </w:rPr>
        <w:t xml:space="preserve"> </w:t>
      </w:r>
      <w:r w:rsidRPr="0016128B">
        <w:rPr>
          <w:i/>
          <w:sz w:val="18"/>
          <w:szCs w:val="18"/>
        </w:rPr>
        <w:t>also be available to competitors on request.</w:t>
      </w:r>
      <w:r>
        <w:rPr>
          <w:i/>
          <w:sz w:val="18"/>
          <w:szCs w:val="18"/>
        </w:rPr>
        <w:t xml:space="preserve"> </w:t>
      </w:r>
    </w:p>
    <w:p w:rsidR="00803E46" w:rsidRDefault="00803E46"/>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B53D7E">
        <w:tc>
          <w:tcPr>
            <w:tcW w:w="9396" w:type="dxa"/>
            <w:tcBorders>
              <w:bottom w:val="nil"/>
            </w:tcBorders>
          </w:tcPr>
          <w:p w:rsidR="00B53D7E" w:rsidRDefault="00B53D7E">
            <w:pPr>
              <w:rPr>
                <w:sz w:val="18"/>
              </w:rPr>
            </w:pPr>
            <w:r>
              <w:rPr>
                <w:sz w:val="18"/>
              </w:rPr>
              <w:t>Name of Regatta</w:t>
            </w:r>
            <w:r w:rsidR="003C4A82">
              <w:rPr>
                <w:sz w:val="18"/>
              </w:rPr>
              <w:t>:</w:t>
            </w:r>
          </w:p>
        </w:tc>
      </w:tr>
      <w:tr w:rsidR="00B53D7E">
        <w:tc>
          <w:tcPr>
            <w:tcW w:w="9396" w:type="dxa"/>
            <w:tcBorders>
              <w:top w:val="nil"/>
              <w:bottom w:val="single" w:sz="4" w:space="0" w:color="auto"/>
            </w:tcBorders>
          </w:tcPr>
          <w:p w:rsidR="00B53D7E" w:rsidRDefault="008208C3" w:rsidP="00BE7C0B">
            <w:pPr>
              <w:pStyle w:val="Heading1"/>
              <w:rPr>
                <w:szCs w:val="20"/>
              </w:rPr>
            </w:pPr>
            <w:r>
              <w:rPr>
                <w:szCs w:val="20"/>
              </w:rPr>
              <w:t xml:space="preserve">2016 NZ 420 Class National Championship and 2016 Nacra 17 Class National Championship </w:t>
            </w:r>
          </w:p>
          <w:p w:rsidR="00CF76D6" w:rsidRPr="00CF76D6" w:rsidRDefault="00CF76D6" w:rsidP="00CF76D6"/>
        </w:tc>
      </w:tr>
      <w:tr w:rsidR="00B53D7E">
        <w:tc>
          <w:tcPr>
            <w:tcW w:w="9396" w:type="dxa"/>
            <w:tcBorders>
              <w:top w:val="single" w:sz="4" w:space="0" w:color="auto"/>
              <w:bottom w:val="nil"/>
            </w:tcBorders>
          </w:tcPr>
          <w:p w:rsidR="00B53D7E" w:rsidRDefault="00B53D7E">
            <w:pPr>
              <w:rPr>
                <w:sz w:val="18"/>
              </w:rPr>
            </w:pPr>
            <w:r>
              <w:rPr>
                <w:sz w:val="18"/>
              </w:rPr>
              <w:t>Organising Authority</w:t>
            </w:r>
            <w:r w:rsidR="003C4A82">
              <w:rPr>
                <w:sz w:val="18"/>
              </w:rPr>
              <w:t>:</w:t>
            </w:r>
          </w:p>
        </w:tc>
      </w:tr>
      <w:tr w:rsidR="00B53D7E">
        <w:tc>
          <w:tcPr>
            <w:tcW w:w="9396" w:type="dxa"/>
            <w:tcBorders>
              <w:top w:val="nil"/>
              <w:bottom w:val="single" w:sz="4" w:space="0" w:color="auto"/>
            </w:tcBorders>
          </w:tcPr>
          <w:p w:rsidR="00B53D7E" w:rsidRDefault="008208C3" w:rsidP="00BE7C0B">
            <w:pPr>
              <w:pStyle w:val="Heading1"/>
            </w:pPr>
            <w:r>
              <w:t xml:space="preserve">Kohimarama Yacht Club (KYC) in association with the NZ 420 Association and Nacra 17 Association.  </w:t>
            </w:r>
          </w:p>
          <w:p w:rsidR="00CF76D6" w:rsidRPr="00CF76D6" w:rsidRDefault="00CF76D6" w:rsidP="00CF76D6"/>
        </w:tc>
      </w:tr>
      <w:tr w:rsidR="00B53D7E">
        <w:tc>
          <w:tcPr>
            <w:tcW w:w="9396" w:type="dxa"/>
            <w:tcBorders>
              <w:top w:val="single" w:sz="4" w:space="0" w:color="auto"/>
              <w:bottom w:val="nil"/>
            </w:tcBorders>
          </w:tcPr>
          <w:p w:rsidR="00B53D7E" w:rsidRDefault="00B53D7E" w:rsidP="002F387C">
            <w:pPr>
              <w:rPr>
                <w:sz w:val="18"/>
              </w:rPr>
            </w:pPr>
            <w:r>
              <w:rPr>
                <w:sz w:val="18"/>
              </w:rPr>
              <w:t xml:space="preserve">Version of </w:t>
            </w:r>
            <w:r w:rsidR="002F387C">
              <w:rPr>
                <w:sz w:val="18"/>
              </w:rPr>
              <w:t>New Zealand</w:t>
            </w:r>
            <w:r>
              <w:rPr>
                <w:sz w:val="18"/>
              </w:rPr>
              <w:t xml:space="preserve"> Centreboard Clubs Standard Sailing Instructions that apply to this regatta</w:t>
            </w:r>
            <w:r w:rsidR="003C4A82">
              <w:rPr>
                <w:sz w:val="18"/>
              </w:rPr>
              <w:t>:</w:t>
            </w:r>
          </w:p>
        </w:tc>
      </w:tr>
      <w:tr w:rsidR="00B53D7E">
        <w:tc>
          <w:tcPr>
            <w:tcW w:w="9396" w:type="dxa"/>
            <w:tcBorders>
              <w:top w:val="nil"/>
              <w:bottom w:val="single" w:sz="4" w:space="0" w:color="auto"/>
            </w:tcBorders>
          </w:tcPr>
          <w:p w:rsidR="00B53D7E" w:rsidRDefault="004B6E1B" w:rsidP="00385895">
            <w:pPr>
              <w:pStyle w:val="Heading1"/>
              <w:rPr>
                <w:rStyle w:val="Hyperlink"/>
              </w:rPr>
            </w:pPr>
            <w:r w:rsidRPr="006136DF">
              <w:t>20</w:t>
            </w:r>
            <w:r>
              <w:t>1</w:t>
            </w:r>
            <w:r w:rsidR="00645495">
              <w:t>5</w:t>
            </w:r>
            <w:r w:rsidR="00385895">
              <w:t xml:space="preserve"> v</w:t>
            </w:r>
            <w:r w:rsidRPr="006136DF">
              <w:t>0</w:t>
            </w:r>
            <w:r w:rsidR="00645495">
              <w:t>9</w:t>
            </w:r>
            <w:r>
              <w:t xml:space="preserve"> available from </w:t>
            </w:r>
            <w:hyperlink r:id="rId9" w:history="1">
              <w:r w:rsidRPr="000E13E2">
                <w:rPr>
                  <w:rStyle w:val="Hyperlink"/>
                </w:rPr>
                <w:t>http://sites.google.com/site/nzcentreboardstandardsis/</w:t>
              </w:r>
            </w:hyperlink>
          </w:p>
          <w:p w:rsidR="00CF76D6" w:rsidRPr="00CF76D6" w:rsidRDefault="00CF76D6" w:rsidP="00CF76D6"/>
        </w:tc>
      </w:tr>
      <w:tr w:rsidR="00B53D7E">
        <w:tc>
          <w:tcPr>
            <w:tcW w:w="9396" w:type="dxa"/>
            <w:tcBorders>
              <w:bottom w:val="nil"/>
            </w:tcBorders>
          </w:tcPr>
          <w:p w:rsidR="008208C3" w:rsidRDefault="008208C3">
            <w:pPr>
              <w:rPr>
                <w:b/>
                <w:sz w:val="18"/>
              </w:rPr>
            </w:pPr>
          </w:p>
          <w:p w:rsidR="00B53D7E" w:rsidRDefault="00B53D7E">
            <w:pPr>
              <w:rPr>
                <w:b/>
                <w:sz w:val="18"/>
              </w:rPr>
            </w:pPr>
            <w:r w:rsidRPr="008208C3">
              <w:rPr>
                <w:b/>
                <w:sz w:val="18"/>
              </w:rPr>
              <w:t>Schedule of Races</w:t>
            </w:r>
            <w:r w:rsidR="003C4A82" w:rsidRPr="008208C3">
              <w:rPr>
                <w:b/>
                <w:sz w:val="18"/>
              </w:rPr>
              <w:t>:</w:t>
            </w:r>
            <w:r w:rsidR="008208C3" w:rsidRPr="008208C3">
              <w:rPr>
                <w:b/>
                <w:sz w:val="18"/>
              </w:rPr>
              <w:t xml:space="preserve"> 420</w:t>
            </w:r>
          </w:p>
          <w:p w:rsidR="008208C3" w:rsidRPr="008208C3" w:rsidRDefault="008208C3" w:rsidP="008208C3">
            <w:pPr>
              <w:pStyle w:val="Heading1"/>
              <w:rPr>
                <w:b w:val="0"/>
                <w:szCs w:val="20"/>
              </w:rPr>
            </w:pPr>
          </w:p>
        </w:tc>
      </w:tr>
      <w:tr w:rsidR="00B53D7E">
        <w:tc>
          <w:tcPr>
            <w:tcW w:w="9396" w:type="dxa"/>
            <w:tcBorders>
              <w:top w:val="nil"/>
              <w:bottom w:val="single" w:sz="4" w:space="0" w:color="auto"/>
            </w:tcBorders>
          </w:tcPr>
          <w:tbl>
            <w:tblPr>
              <w:tblW w:w="9180" w:type="dxa"/>
              <w:tblBorders>
                <w:insideH w:val="single" w:sz="4" w:space="0" w:color="auto"/>
              </w:tblBorders>
              <w:tblLook w:val="01E0" w:firstRow="1" w:lastRow="1" w:firstColumn="1" w:lastColumn="1" w:noHBand="0" w:noVBand="0"/>
            </w:tblPr>
            <w:tblGrid>
              <w:gridCol w:w="3139"/>
              <w:gridCol w:w="2959"/>
              <w:gridCol w:w="3082"/>
            </w:tblGrid>
            <w:tr w:rsidR="00B53D7E" w:rsidRPr="006B2AB0" w:rsidTr="006B2AB0">
              <w:tc>
                <w:tcPr>
                  <w:tcW w:w="3139" w:type="dxa"/>
                </w:tcPr>
                <w:p w:rsidR="00B53D7E" w:rsidRPr="00CF76D6" w:rsidRDefault="00B53D7E" w:rsidP="0034713E">
                  <w:pPr>
                    <w:pStyle w:val="Heading1"/>
                    <w:rPr>
                      <w:b w:val="0"/>
                    </w:rPr>
                  </w:pPr>
                  <w:r w:rsidRPr="00CF76D6">
                    <w:rPr>
                      <w:b w:val="0"/>
                    </w:rPr>
                    <w:t>Day and Date</w:t>
                  </w:r>
                </w:p>
              </w:tc>
              <w:tc>
                <w:tcPr>
                  <w:tcW w:w="2959" w:type="dxa"/>
                </w:tcPr>
                <w:p w:rsidR="00B53D7E" w:rsidRPr="00CF76D6" w:rsidRDefault="00B53D7E" w:rsidP="006B2AB0">
                  <w:pPr>
                    <w:pStyle w:val="Heading1"/>
                    <w:jc w:val="center"/>
                    <w:rPr>
                      <w:b w:val="0"/>
                    </w:rPr>
                  </w:pPr>
                  <w:r w:rsidRPr="00CF76D6">
                    <w:rPr>
                      <w:b w:val="0"/>
                    </w:rPr>
                    <w:t>Time of First Warning Signal</w:t>
                  </w:r>
                </w:p>
              </w:tc>
              <w:tc>
                <w:tcPr>
                  <w:tcW w:w="3082" w:type="dxa"/>
                </w:tcPr>
                <w:p w:rsidR="00B53D7E" w:rsidRPr="00CF76D6" w:rsidRDefault="00B53D7E" w:rsidP="006B2AB0">
                  <w:pPr>
                    <w:pStyle w:val="Heading1"/>
                    <w:jc w:val="center"/>
                    <w:rPr>
                      <w:b w:val="0"/>
                    </w:rPr>
                  </w:pPr>
                  <w:r w:rsidRPr="00CF76D6">
                    <w:rPr>
                      <w:b w:val="0"/>
                    </w:rPr>
                    <w:t>Races</w:t>
                  </w:r>
                </w:p>
              </w:tc>
            </w:tr>
            <w:tr w:rsidR="00B53D7E" w:rsidTr="006B2AB0">
              <w:tc>
                <w:tcPr>
                  <w:tcW w:w="3139" w:type="dxa"/>
                </w:tcPr>
                <w:p w:rsidR="00B53D7E" w:rsidRPr="006136DF" w:rsidRDefault="008208C3" w:rsidP="00D62749">
                  <w:pPr>
                    <w:pStyle w:val="Heading1"/>
                  </w:pPr>
                  <w:r>
                    <w:t>Thursday</w:t>
                  </w:r>
                </w:p>
              </w:tc>
              <w:tc>
                <w:tcPr>
                  <w:tcW w:w="2959" w:type="dxa"/>
                </w:tcPr>
                <w:p w:rsidR="00B53D7E" w:rsidRPr="006136DF" w:rsidRDefault="008208C3" w:rsidP="008208C3">
                  <w:pPr>
                    <w:pStyle w:val="Heading1"/>
                    <w:ind w:left="722"/>
                  </w:pPr>
                  <w:r>
                    <w:t>1200</w:t>
                  </w:r>
                </w:p>
              </w:tc>
              <w:tc>
                <w:tcPr>
                  <w:tcW w:w="3082" w:type="dxa"/>
                </w:tcPr>
                <w:p w:rsidR="00B53D7E" w:rsidRPr="006136DF" w:rsidRDefault="008208C3" w:rsidP="008208C3">
                  <w:pPr>
                    <w:pStyle w:val="Heading1"/>
                    <w:ind w:left="1307"/>
                  </w:pPr>
                  <w:r>
                    <w:t>3</w:t>
                  </w:r>
                </w:p>
              </w:tc>
            </w:tr>
            <w:tr w:rsidR="00B53D7E" w:rsidTr="006B2AB0">
              <w:tc>
                <w:tcPr>
                  <w:tcW w:w="3139" w:type="dxa"/>
                </w:tcPr>
                <w:p w:rsidR="00B53D7E" w:rsidRPr="006136DF" w:rsidRDefault="008208C3" w:rsidP="00D62749">
                  <w:pPr>
                    <w:pStyle w:val="Heading1"/>
                  </w:pPr>
                  <w:r>
                    <w:t xml:space="preserve">Friday </w:t>
                  </w:r>
                </w:p>
              </w:tc>
              <w:tc>
                <w:tcPr>
                  <w:tcW w:w="2959" w:type="dxa"/>
                </w:tcPr>
                <w:p w:rsidR="00B53D7E" w:rsidRPr="006136DF" w:rsidRDefault="008208C3" w:rsidP="008208C3">
                  <w:pPr>
                    <w:pStyle w:val="Heading1"/>
                    <w:ind w:left="722"/>
                  </w:pPr>
                  <w:r>
                    <w:t>1100</w:t>
                  </w:r>
                </w:p>
              </w:tc>
              <w:tc>
                <w:tcPr>
                  <w:tcW w:w="3082" w:type="dxa"/>
                </w:tcPr>
                <w:p w:rsidR="00B53D7E" w:rsidRPr="006136DF" w:rsidRDefault="008208C3" w:rsidP="008208C3">
                  <w:pPr>
                    <w:pStyle w:val="Heading1"/>
                    <w:ind w:left="1307"/>
                  </w:pPr>
                  <w:r>
                    <w:t>3</w:t>
                  </w:r>
                </w:p>
              </w:tc>
            </w:tr>
            <w:tr w:rsidR="00665B4B" w:rsidTr="006B2AB0">
              <w:tc>
                <w:tcPr>
                  <w:tcW w:w="3139" w:type="dxa"/>
                </w:tcPr>
                <w:p w:rsidR="00665B4B" w:rsidRPr="006136DF" w:rsidRDefault="008208C3" w:rsidP="00D62749">
                  <w:pPr>
                    <w:pStyle w:val="Heading1"/>
                  </w:pPr>
                  <w:r>
                    <w:t>Saturday</w:t>
                  </w:r>
                </w:p>
              </w:tc>
              <w:tc>
                <w:tcPr>
                  <w:tcW w:w="2959" w:type="dxa"/>
                </w:tcPr>
                <w:p w:rsidR="00665B4B" w:rsidRPr="006136DF" w:rsidRDefault="008208C3" w:rsidP="008208C3">
                  <w:pPr>
                    <w:pStyle w:val="Heading1"/>
                    <w:ind w:left="722"/>
                  </w:pPr>
                  <w:r>
                    <w:t>1100</w:t>
                  </w:r>
                </w:p>
              </w:tc>
              <w:tc>
                <w:tcPr>
                  <w:tcW w:w="3082" w:type="dxa"/>
                </w:tcPr>
                <w:p w:rsidR="00665B4B" w:rsidRPr="006136DF" w:rsidRDefault="008208C3" w:rsidP="008208C3">
                  <w:pPr>
                    <w:pStyle w:val="Heading1"/>
                    <w:ind w:left="1307"/>
                  </w:pPr>
                  <w:r>
                    <w:t>3</w:t>
                  </w:r>
                </w:p>
              </w:tc>
            </w:tr>
            <w:tr w:rsidR="008208C3" w:rsidTr="006B2AB0">
              <w:tc>
                <w:tcPr>
                  <w:tcW w:w="3139" w:type="dxa"/>
                </w:tcPr>
                <w:p w:rsidR="008208C3" w:rsidRPr="006136DF" w:rsidRDefault="008208C3" w:rsidP="00D62749">
                  <w:pPr>
                    <w:pStyle w:val="Heading1"/>
                  </w:pPr>
                  <w:r>
                    <w:t>Sunday</w:t>
                  </w:r>
                </w:p>
              </w:tc>
              <w:tc>
                <w:tcPr>
                  <w:tcW w:w="2959" w:type="dxa"/>
                </w:tcPr>
                <w:p w:rsidR="008208C3" w:rsidRPr="006136DF" w:rsidRDefault="008208C3" w:rsidP="008208C3">
                  <w:pPr>
                    <w:pStyle w:val="Heading1"/>
                    <w:ind w:left="722"/>
                  </w:pPr>
                  <w:r>
                    <w:t>1100</w:t>
                  </w:r>
                </w:p>
              </w:tc>
              <w:tc>
                <w:tcPr>
                  <w:tcW w:w="3082" w:type="dxa"/>
                </w:tcPr>
                <w:p w:rsidR="008208C3" w:rsidRPr="006136DF" w:rsidRDefault="008208C3" w:rsidP="008208C3">
                  <w:pPr>
                    <w:pStyle w:val="Heading1"/>
                    <w:ind w:left="1307"/>
                  </w:pPr>
                  <w:r>
                    <w:t>3</w:t>
                  </w:r>
                </w:p>
              </w:tc>
            </w:tr>
            <w:tr w:rsidR="008208C3" w:rsidTr="006B2AB0">
              <w:tc>
                <w:tcPr>
                  <w:tcW w:w="3139" w:type="dxa"/>
                </w:tcPr>
                <w:p w:rsidR="008208C3" w:rsidRPr="006136DF" w:rsidRDefault="008208C3" w:rsidP="00D62749">
                  <w:pPr>
                    <w:pStyle w:val="Heading1"/>
                  </w:pPr>
                </w:p>
              </w:tc>
              <w:tc>
                <w:tcPr>
                  <w:tcW w:w="2959" w:type="dxa"/>
                </w:tcPr>
                <w:p w:rsidR="008208C3" w:rsidRPr="006136DF" w:rsidRDefault="008208C3" w:rsidP="00D62749">
                  <w:pPr>
                    <w:pStyle w:val="Heading1"/>
                  </w:pPr>
                </w:p>
              </w:tc>
              <w:tc>
                <w:tcPr>
                  <w:tcW w:w="3082" w:type="dxa"/>
                </w:tcPr>
                <w:p w:rsidR="008208C3" w:rsidRPr="006136DF" w:rsidRDefault="008208C3" w:rsidP="00D62749">
                  <w:pPr>
                    <w:pStyle w:val="Heading1"/>
                  </w:pPr>
                </w:p>
              </w:tc>
            </w:tr>
            <w:tr w:rsidR="008208C3" w:rsidTr="006B2AB0">
              <w:tc>
                <w:tcPr>
                  <w:tcW w:w="3139" w:type="dxa"/>
                </w:tcPr>
                <w:p w:rsidR="008208C3" w:rsidRDefault="008208C3" w:rsidP="008208C3">
                  <w:pPr>
                    <w:rPr>
                      <w:b/>
                      <w:sz w:val="18"/>
                    </w:rPr>
                  </w:pPr>
                </w:p>
                <w:p w:rsidR="008208C3" w:rsidRDefault="008208C3" w:rsidP="008208C3">
                  <w:pPr>
                    <w:rPr>
                      <w:b/>
                      <w:sz w:val="18"/>
                    </w:rPr>
                  </w:pPr>
                  <w:r w:rsidRPr="008208C3">
                    <w:rPr>
                      <w:b/>
                      <w:sz w:val="18"/>
                    </w:rPr>
                    <w:t xml:space="preserve">Schedule of Races: </w:t>
                  </w:r>
                  <w:r>
                    <w:rPr>
                      <w:b/>
                      <w:sz w:val="18"/>
                    </w:rPr>
                    <w:t xml:space="preserve">Nacra 17 </w:t>
                  </w:r>
                </w:p>
                <w:p w:rsidR="008208C3" w:rsidRPr="006136DF" w:rsidRDefault="008208C3" w:rsidP="00D62749">
                  <w:pPr>
                    <w:pStyle w:val="Heading1"/>
                  </w:pPr>
                </w:p>
              </w:tc>
              <w:tc>
                <w:tcPr>
                  <w:tcW w:w="2959" w:type="dxa"/>
                </w:tcPr>
                <w:p w:rsidR="008208C3" w:rsidRPr="006136DF" w:rsidRDefault="008208C3" w:rsidP="00D62749">
                  <w:pPr>
                    <w:pStyle w:val="Heading1"/>
                  </w:pPr>
                </w:p>
              </w:tc>
              <w:tc>
                <w:tcPr>
                  <w:tcW w:w="3082" w:type="dxa"/>
                </w:tcPr>
                <w:p w:rsidR="008208C3" w:rsidRPr="006136DF" w:rsidRDefault="008208C3" w:rsidP="00D62749">
                  <w:pPr>
                    <w:pStyle w:val="Heading1"/>
                  </w:pPr>
                </w:p>
              </w:tc>
            </w:tr>
            <w:tr w:rsidR="008208C3" w:rsidTr="006B2AB0">
              <w:tc>
                <w:tcPr>
                  <w:tcW w:w="3139" w:type="dxa"/>
                </w:tcPr>
                <w:p w:rsidR="008208C3" w:rsidRPr="00CF76D6" w:rsidRDefault="008208C3" w:rsidP="00D62749">
                  <w:pPr>
                    <w:pStyle w:val="Heading1"/>
                    <w:rPr>
                      <w:b w:val="0"/>
                    </w:rPr>
                  </w:pPr>
                  <w:r w:rsidRPr="00CF76D6">
                    <w:rPr>
                      <w:b w:val="0"/>
                    </w:rPr>
                    <w:t>Day and Date</w:t>
                  </w:r>
                </w:p>
              </w:tc>
              <w:tc>
                <w:tcPr>
                  <w:tcW w:w="2959" w:type="dxa"/>
                </w:tcPr>
                <w:p w:rsidR="008208C3" w:rsidRPr="00CF76D6" w:rsidRDefault="008208C3" w:rsidP="00D62749">
                  <w:pPr>
                    <w:pStyle w:val="Heading1"/>
                    <w:rPr>
                      <w:b w:val="0"/>
                    </w:rPr>
                  </w:pPr>
                  <w:r w:rsidRPr="00CF76D6">
                    <w:rPr>
                      <w:b w:val="0"/>
                    </w:rPr>
                    <w:t>Time of First Warning Signal</w:t>
                  </w:r>
                </w:p>
              </w:tc>
              <w:tc>
                <w:tcPr>
                  <w:tcW w:w="3082" w:type="dxa"/>
                </w:tcPr>
                <w:p w:rsidR="008208C3" w:rsidRPr="00CF76D6" w:rsidRDefault="008208C3" w:rsidP="00D62749">
                  <w:pPr>
                    <w:pStyle w:val="Heading1"/>
                    <w:rPr>
                      <w:b w:val="0"/>
                    </w:rPr>
                  </w:pPr>
                  <w:r w:rsidRPr="00CF76D6">
                    <w:rPr>
                      <w:b w:val="0"/>
                    </w:rPr>
                    <w:t xml:space="preserve">                   Races</w:t>
                  </w:r>
                </w:p>
              </w:tc>
            </w:tr>
            <w:tr w:rsidR="008208C3" w:rsidTr="006B2AB0">
              <w:tc>
                <w:tcPr>
                  <w:tcW w:w="3139" w:type="dxa"/>
                </w:tcPr>
                <w:p w:rsidR="008208C3" w:rsidRPr="006136DF" w:rsidRDefault="008208C3" w:rsidP="00D62749">
                  <w:pPr>
                    <w:pStyle w:val="Heading1"/>
                  </w:pPr>
                  <w:r>
                    <w:t xml:space="preserve">Friday </w:t>
                  </w:r>
                </w:p>
              </w:tc>
              <w:tc>
                <w:tcPr>
                  <w:tcW w:w="2959" w:type="dxa"/>
                </w:tcPr>
                <w:p w:rsidR="008208C3" w:rsidRPr="006136DF" w:rsidRDefault="008208C3" w:rsidP="00AC4930">
                  <w:pPr>
                    <w:pStyle w:val="Heading1"/>
                    <w:ind w:left="722"/>
                  </w:pPr>
                  <w:r>
                    <w:t>11</w:t>
                  </w:r>
                  <w:r w:rsidR="00AC4930">
                    <w:t>10</w:t>
                  </w:r>
                </w:p>
              </w:tc>
              <w:tc>
                <w:tcPr>
                  <w:tcW w:w="3082" w:type="dxa"/>
                </w:tcPr>
                <w:p w:rsidR="008208C3" w:rsidRPr="006136DF" w:rsidRDefault="008208C3" w:rsidP="008208C3">
                  <w:pPr>
                    <w:pStyle w:val="Heading1"/>
                    <w:ind w:left="1307"/>
                  </w:pPr>
                  <w:r>
                    <w:t>4</w:t>
                  </w:r>
                </w:p>
              </w:tc>
            </w:tr>
            <w:tr w:rsidR="008208C3" w:rsidTr="006B2AB0">
              <w:tc>
                <w:tcPr>
                  <w:tcW w:w="3139" w:type="dxa"/>
                </w:tcPr>
                <w:p w:rsidR="008208C3" w:rsidRPr="006136DF" w:rsidRDefault="008208C3" w:rsidP="00D62749">
                  <w:pPr>
                    <w:pStyle w:val="Heading1"/>
                  </w:pPr>
                  <w:r>
                    <w:t>Saturday</w:t>
                  </w:r>
                </w:p>
              </w:tc>
              <w:tc>
                <w:tcPr>
                  <w:tcW w:w="2959" w:type="dxa"/>
                </w:tcPr>
                <w:p w:rsidR="008208C3" w:rsidRPr="006136DF" w:rsidRDefault="008208C3" w:rsidP="00AC4930">
                  <w:pPr>
                    <w:pStyle w:val="Heading1"/>
                    <w:ind w:left="722"/>
                  </w:pPr>
                  <w:r>
                    <w:t>11</w:t>
                  </w:r>
                  <w:r w:rsidR="00AC4930">
                    <w:t>10</w:t>
                  </w:r>
                </w:p>
              </w:tc>
              <w:tc>
                <w:tcPr>
                  <w:tcW w:w="3082" w:type="dxa"/>
                </w:tcPr>
                <w:p w:rsidR="008208C3" w:rsidRPr="006136DF" w:rsidRDefault="008208C3" w:rsidP="008208C3">
                  <w:pPr>
                    <w:pStyle w:val="Heading1"/>
                    <w:ind w:left="1307"/>
                  </w:pPr>
                  <w:r>
                    <w:t>4</w:t>
                  </w:r>
                </w:p>
              </w:tc>
            </w:tr>
            <w:tr w:rsidR="008208C3" w:rsidTr="006B2AB0">
              <w:tc>
                <w:tcPr>
                  <w:tcW w:w="3139" w:type="dxa"/>
                </w:tcPr>
                <w:p w:rsidR="008208C3" w:rsidRPr="006136DF" w:rsidRDefault="008208C3" w:rsidP="00D62749">
                  <w:pPr>
                    <w:pStyle w:val="Heading1"/>
                  </w:pPr>
                  <w:r>
                    <w:t>Sunday</w:t>
                  </w:r>
                </w:p>
              </w:tc>
              <w:tc>
                <w:tcPr>
                  <w:tcW w:w="2959" w:type="dxa"/>
                </w:tcPr>
                <w:p w:rsidR="008208C3" w:rsidRPr="006136DF" w:rsidRDefault="008208C3" w:rsidP="00AC4930">
                  <w:pPr>
                    <w:pStyle w:val="Heading1"/>
                    <w:ind w:left="722"/>
                  </w:pPr>
                  <w:r>
                    <w:t>11</w:t>
                  </w:r>
                  <w:r w:rsidR="00AC4930">
                    <w:t>10</w:t>
                  </w:r>
                </w:p>
              </w:tc>
              <w:tc>
                <w:tcPr>
                  <w:tcW w:w="3082" w:type="dxa"/>
                </w:tcPr>
                <w:p w:rsidR="008208C3" w:rsidRPr="006136DF" w:rsidRDefault="008208C3" w:rsidP="008208C3">
                  <w:pPr>
                    <w:pStyle w:val="Heading1"/>
                    <w:ind w:left="1307"/>
                  </w:pPr>
                  <w:r>
                    <w:t>4</w:t>
                  </w:r>
                </w:p>
              </w:tc>
            </w:tr>
            <w:tr w:rsidR="008208C3" w:rsidTr="006B2AB0">
              <w:tc>
                <w:tcPr>
                  <w:tcW w:w="3139" w:type="dxa"/>
                </w:tcPr>
                <w:p w:rsidR="008208C3" w:rsidRPr="006136DF" w:rsidRDefault="008208C3" w:rsidP="00D62749">
                  <w:pPr>
                    <w:pStyle w:val="Heading1"/>
                  </w:pPr>
                </w:p>
              </w:tc>
              <w:tc>
                <w:tcPr>
                  <w:tcW w:w="2959" w:type="dxa"/>
                </w:tcPr>
                <w:p w:rsidR="008208C3" w:rsidRPr="006136DF" w:rsidRDefault="008208C3" w:rsidP="00D62749">
                  <w:pPr>
                    <w:pStyle w:val="Heading1"/>
                  </w:pPr>
                </w:p>
              </w:tc>
              <w:tc>
                <w:tcPr>
                  <w:tcW w:w="3082" w:type="dxa"/>
                </w:tcPr>
                <w:p w:rsidR="008208C3" w:rsidRPr="006136DF" w:rsidRDefault="008208C3" w:rsidP="00D62749">
                  <w:pPr>
                    <w:pStyle w:val="Heading1"/>
                  </w:pPr>
                </w:p>
              </w:tc>
            </w:tr>
            <w:tr w:rsidR="008208C3" w:rsidTr="006B2AB0">
              <w:tc>
                <w:tcPr>
                  <w:tcW w:w="3139" w:type="dxa"/>
                </w:tcPr>
                <w:p w:rsidR="008208C3" w:rsidRPr="006136DF" w:rsidRDefault="008208C3" w:rsidP="00D62749">
                  <w:pPr>
                    <w:pStyle w:val="Heading1"/>
                  </w:pPr>
                </w:p>
              </w:tc>
              <w:tc>
                <w:tcPr>
                  <w:tcW w:w="2959" w:type="dxa"/>
                </w:tcPr>
                <w:p w:rsidR="008208C3" w:rsidRPr="006136DF" w:rsidRDefault="008208C3" w:rsidP="00D62749">
                  <w:pPr>
                    <w:pStyle w:val="Heading1"/>
                  </w:pPr>
                </w:p>
              </w:tc>
              <w:tc>
                <w:tcPr>
                  <w:tcW w:w="3082" w:type="dxa"/>
                </w:tcPr>
                <w:p w:rsidR="008208C3" w:rsidRPr="006136DF" w:rsidRDefault="008208C3" w:rsidP="00D62749">
                  <w:pPr>
                    <w:pStyle w:val="Heading1"/>
                  </w:pPr>
                </w:p>
              </w:tc>
            </w:tr>
          </w:tbl>
          <w:p w:rsidR="00B53D7E" w:rsidRDefault="00B53D7E" w:rsidP="008C546E">
            <w:pPr>
              <w:pStyle w:val="Heading1"/>
            </w:pPr>
          </w:p>
        </w:tc>
      </w:tr>
      <w:tr w:rsidR="00B53D7E">
        <w:tc>
          <w:tcPr>
            <w:tcW w:w="9396" w:type="dxa"/>
            <w:tcBorders>
              <w:top w:val="single" w:sz="4" w:space="0" w:color="auto"/>
              <w:bottom w:val="nil"/>
            </w:tcBorders>
          </w:tcPr>
          <w:p w:rsidR="00B53D7E" w:rsidRDefault="00B53D7E" w:rsidP="00BE7C0B">
            <w:r w:rsidRPr="005F65F3">
              <w:rPr>
                <w:sz w:val="18"/>
              </w:rPr>
              <w:t>Location of Sign</w:t>
            </w:r>
            <w:r w:rsidR="00BE7C0B">
              <w:rPr>
                <w:sz w:val="18"/>
              </w:rPr>
              <w:t>-</w:t>
            </w:r>
            <w:r w:rsidRPr="005F65F3">
              <w:rPr>
                <w:sz w:val="18"/>
              </w:rPr>
              <w:t>On / Off Register</w:t>
            </w:r>
            <w:r w:rsidR="003C4A82">
              <w:rPr>
                <w:sz w:val="18"/>
              </w:rPr>
              <w:t>:</w:t>
            </w:r>
          </w:p>
        </w:tc>
      </w:tr>
      <w:tr w:rsidR="00B53D7E" w:rsidTr="00B16605">
        <w:tc>
          <w:tcPr>
            <w:tcW w:w="9396" w:type="dxa"/>
            <w:tcBorders>
              <w:top w:val="nil"/>
              <w:bottom w:val="single" w:sz="4" w:space="0" w:color="auto"/>
            </w:tcBorders>
          </w:tcPr>
          <w:p w:rsidR="00B53D7E" w:rsidRDefault="008208C3" w:rsidP="00B16605">
            <w:pPr>
              <w:pStyle w:val="Heading1"/>
            </w:pPr>
            <w:r>
              <w:t>KYC deck</w:t>
            </w:r>
            <w:r w:rsidR="00A13633">
              <w:t xml:space="preserve"> by galley window</w:t>
            </w:r>
          </w:p>
          <w:p w:rsidR="005C71D4" w:rsidRPr="005C71D4" w:rsidRDefault="005C71D4" w:rsidP="005C71D4"/>
        </w:tc>
      </w:tr>
      <w:tr w:rsidR="00B16605">
        <w:tc>
          <w:tcPr>
            <w:tcW w:w="9396" w:type="dxa"/>
            <w:tcBorders>
              <w:bottom w:val="nil"/>
            </w:tcBorders>
          </w:tcPr>
          <w:p w:rsidR="00B16605" w:rsidRDefault="00B16605" w:rsidP="00B16605">
            <w:r>
              <w:rPr>
                <w:sz w:val="18"/>
              </w:rPr>
              <w:t xml:space="preserve">Classes for which </w:t>
            </w:r>
            <w:r w:rsidR="008F4B22">
              <w:rPr>
                <w:sz w:val="18"/>
              </w:rPr>
              <w:t>Addendum</w:t>
            </w:r>
            <w:r>
              <w:rPr>
                <w:sz w:val="18"/>
              </w:rPr>
              <w:t xml:space="preserve"> A – Split Fleets will apply:</w:t>
            </w:r>
          </w:p>
        </w:tc>
      </w:tr>
      <w:tr w:rsidR="00B16605" w:rsidTr="00B16605">
        <w:tc>
          <w:tcPr>
            <w:tcW w:w="9396" w:type="dxa"/>
            <w:tcBorders>
              <w:top w:val="nil"/>
              <w:bottom w:val="single" w:sz="4" w:space="0" w:color="auto"/>
            </w:tcBorders>
          </w:tcPr>
          <w:p w:rsidR="008208C3" w:rsidRDefault="00AC4930" w:rsidP="00A13633">
            <w:pPr>
              <w:pStyle w:val="Heading1"/>
            </w:pPr>
            <w:r>
              <w:t>Nil</w:t>
            </w:r>
          </w:p>
          <w:p w:rsidR="00A13633" w:rsidRPr="00A13633" w:rsidRDefault="00A13633" w:rsidP="00A13633"/>
        </w:tc>
      </w:tr>
      <w:tr w:rsidR="00B16605" w:rsidTr="00B16605">
        <w:tc>
          <w:tcPr>
            <w:tcW w:w="9396" w:type="dxa"/>
            <w:tcBorders>
              <w:top w:val="single" w:sz="4" w:space="0" w:color="auto"/>
              <w:bottom w:val="nil"/>
            </w:tcBorders>
          </w:tcPr>
          <w:p w:rsidR="00B16605" w:rsidRDefault="00B16605">
            <w:r w:rsidRPr="00421866">
              <w:rPr>
                <w:sz w:val="18"/>
              </w:rPr>
              <w:t>Racing Area</w:t>
            </w:r>
            <w:r>
              <w:rPr>
                <w:sz w:val="18"/>
              </w:rPr>
              <w:t>:</w:t>
            </w:r>
          </w:p>
        </w:tc>
      </w:tr>
      <w:tr w:rsidR="00B16605">
        <w:tc>
          <w:tcPr>
            <w:tcW w:w="9396" w:type="dxa"/>
            <w:tcBorders>
              <w:top w:val="nil"/>
              <w:bottom w:val="single" w:sz="4" w:space="0" w:color="auto"/>
            </w:tcBorders>
          </w:tcPr>
          <w:p w:rsidR="00B16605" w:rsidRDefault="008208C3" w:rsidP="008208C3">
            <w:pPr>
              <w:pStyle w:val="Heading1"/>
            </w:pPr>
            <w:r>
              <w:t xml:space="preserve">Body of water between Kohimarama </w:t>
            </w:r>
            <w:r w:rsidR="00FC7DB8">
              <w:t>and</w:t>
            </w:r>
            <w:r>
              <w:t xml:space="preserve"> St Heliers Beaches and Rangitoto Island North East</w:t>
            </w:r>
            <w:r w:rsidR="00923F12">
              <w:t xml:space="preserve"> or North West</w:t>
            </w:r>
            <w:r>
              <w:t xml:space="preserve"> of East Bastion Reef. </w:t>
            </w:r>
          </w:p>
          <w:p w:rsidR="008208C3" w:rsidRPr="008208C3" w:rsidRDefault="008208C3" w:rsidP="008208C3"/>
        </w:tc>
      </w:tr>
      <w:tr w:rsidR="00B16605">
        <w:tc>
          <w:tcPr>
            <w:tcW w:w="9396" w:type="dxa"/>
            <w:tcBorders>
              <w:bottom w:val="nil"/>
            </w:tcBorders>
          </w:tcPr>
          <w:p w:rsidR="00B16605" w:rsidRDefault="00B16605">
            <w:pPr>
              <w:rPr>
                <w:sz w:val="18"/>
              </w:rPr>
            </w:pPr>
            <w:r>
              <w:rPr>
                <w:sz w:val="18"/>
              </w:rPr>
              <w:t xml:space="preserve">Description of </w:t>
            </w:r>
            <w:r w:rsidR="00923F12">
              <w:rPr>
                <w:sz w:val="18"/>
              </w:rPr>
              <w:t xml:space="preserve">420 </w:t>
            </w:r>
            <w:r w:rsidR="00353BF3">
              <w:rPr>
                <w:sz w:val="18"/>
              </w:rPr>
              <w:t xml:space="preserve">Class </w:t>
            </w:r>
            <w:r>
              <w:rPr>
                <w:sz w:val="18"/>
              </w:rPr>
              <w:t>Course Marks:</w:t>
            </w:r>
          </w:p>
        </w:tc>
      </w:tr>
      <w:tr w:rsidR="00B16605">
        <w:tc>
          <w:tcPr>
            <w:tcW w:w="9396" w:type="dxa"/>
            <w:tcBorders>
              <w:top w:val="nil"/>
              <w:bottom w:val="single" w:sz="4" w:space="0" w:color="auto"/>
            </w:tcBorders>
          </w:tcPr>
          <w:p w:rsidR="00B16605" w:rsidRPr="00923F12" w:rsidRDefault="00923F12" w:rsidP="00923F12">
            <w:pPr>
              <w:rPr>
                <w:b/>
              </w:rPr>
            </w:pPr>
            <w:r w:rsidRPr="00923F12">
              <w:rPr>
                <w:b/>
              </w:rPr>
              <w:t>Marks 1 &amp; 2</w:t>
            </w:r>
            <w:r w:rsidR="00971F00">
              <w:rPr>
                <w:b/>
              </w:rPr>
              <w:t xml:space="preserve">    </w:t>
            </w:r>
            <w:r w:rsidRPr="00923F12">
              <w:rPr>
                <w:b/>
              </w:rPr>
              <w:t>– Orange triangle buoys</w:t>
            </w:r>
          </w:p>
          <w:p w:rsidR="00923F12" w:rsidRPr="00923F12" w:rsidRDefault="00923F12" w:rsidP="00923F12">
            <w:pPr>
              <w:rPr>
                <w:b/>
              </w:rPr>
            </w:pPr>
            <w:r w:rsidRPr="00923F12">
              <w:rPr>
                <w:b/>
              </w:rPr>
              <w:t>Marks 3s &amp; 3p - Orange triangle buoys</w:t>
            </w:r>
          </w:p>
          <w:p w:rsidR="00923F12" w:rsidRPr="00923F12" w:rsidRDefault="00923F12" w:rsidP="00923F12">
            <w:pPr>
              <w:rPr>
                <w:b/>
              </w:rPr>
            </w:pPr>
            <w:r w:rsidRPr="00923F12">
              <w:rPr>
                <w:b/>
              </w:rPr>
              <w:t>Marks 4s &amp; 4p – Orange triangle buoys</w:t>
            </w:r>
          </w:p>
          <w:p w:rsidR="00923F12" w:rsidRPr="00923F12" w:rsidRDefault="00923F12" w:rsidP="00923F12">
            <w:pPr>
              <w:rPr>
                <w:b/>
              </w:rPr>
            </w:pPr>
            <w:r w:rsidRPr="00923F12">
              <w:rPr>
                <w:b/>
              </w:rPr>
              <w:t xml:space="preserve">Starting mark starboard end – Race Committee boat </w:t>
            </w:r>
            <w:r w:rsidR="00AC4930">
              <w:rPr>
                <w:b/>
              </w:rPr>
              <w:t>with Orange Staff flag.</w:t>
            </w:r>
          </w:p>
          <w:p w:rsidR="00923F12" w:rsidRDefault="00923F12" w:rsidP="00923F12"/>
          <w:p w:rsidR="00353BF3" w:rsidRDefault="00353BF3" w:rsidP="00923F12"/>
          <w:p w:rsidR="00353BF3" w:rsidRDefault="00353BF3" w:rsidP="00923F12"/>
          <w:p w:rsidR="00923F12" w:rsidRDefault="00923F12" w:rsidP="00923F12">
            <w:pPr>
              <w:rPr>
                <w:sz w:val="18"/>
              </w:rPr>
            </w:pPr>
            <w:r>
              <w:rPr>
                <w:sz w:val="18"/>
              </w:rPr>
              <w:t xml:space="preserve">Description of Nacra 17 </w:t>
            </w:r>
            <w:r w:rsidR="00353BF3">
              <w:rPr>
                <w:sz w:val="18"/>
              </w:rPr>
              <w:t xml:space="preserve">Class </w:t>
            </w:r>
            <w:r>
              <w:rPr>
                <w:sz w:val="18"/>
              </w:rPr>
              <w:t>Course Marks:</w:t>
            </w:r>
          </w:p>
          <w:p w:rsidR="00923F12" w:rsidRPr="00923F12" w:rsidRDefault="00923F12" w:rsidP="00923F12">
            <w:pPr>
              <w:rPr>
                <w:b/>
              </w:rPr>
            </w:pPr>
            <w:r w:rsidRPr="00923F12">
              <w:rPr>
                <w:b/>
              </w:rPr>
              <w:t>Marks 1 &amp; 1a – Orange cylindrical buoys</w:t>
            </w:r>
          </w:p>
          <w:p w:rsidR="00923F12" w:rsidRPr="00923F12" w:rsidRDefault="00923F12" w:rsidP="00923F12">
            <w:pPr>
              <w:rPr>
                <w:b/>
              </w:rPr>
            </w:pPr>
            <w:r w:rsidRPr="00923F12">
              <w:rPr>
                <w:b/>
              </w:rPr>
              <w:t>Marks 4s &amp; 4p - Orange triangle buoys</w:t>
            </w:r>
          </w:p>
          <w:p w:rsidR="00923F12" w:rsidRPr="00923F12" w:rsidRDefault="00923F12" w:rsidP="00923F12">
            <w:pPr>
              <w:rPr>
                <w:b/>
              </w:rPr>
            </w:pPr>
            <w:r w:rsidRPr="00923F12">
              <w:rPr>
                <w:b/>
              </w:rPr>
              <w:t xml:space="preserve">Starting mark starboard end – Race Committee boat </w:t>
            </w:r>
            <w:r w:rsidR="00AC4930">
              <w:rPr>
                <w:b/>
              </w:rPr>
              <w:t xml:space="preserve">with Orange staff flag. </w:t>
            </w:r>
          </w:p>
          <w:p w:rsidR="00923F12" w:rsidRPr="00923F12" w:rsidRDefault="00923F12" w:rsidP="009B2147"/>
        </w:tc>
      </w:tr>
      <w:tr w:rsidR="00B16605">
        <w:tc>
          <w:tcPr>
            <w:tcW w:w="9396" w:type="dxa"/>
            <w:tcBorders>
              <w:top w:val="single" w:sz="4" w:space="0" w:color="auto"/>
              <w:bottom w:val="nil"/>
            </w:tcBorders>
          </w:tcPr>
          <w:p w:rsidR="00B16605" w:rsidRDefault="00B16605" w:rsidP="00364D6B">
            <w:pPr>
              <w:rPr>
                <w:sz w:val="18"/>
              </w:rPr>
            </w:pPr>
            <w:r>
              <w:rPr>
                <w:sz w:val="18"/>
              </w:rPr>
              <w:t>Description of Port-End Starting Mark:</w:t>
            </w:r>
          </w:p>
        </w:tc>
      </w:tr>
      <w:tr w:rsidR="00B16605">
        <w:tc>
          <w:tcPr>
            <w:tcW w:w="9396" w:type="dxa"/>
            <w:tcBorders>
              <w:top w:val="nil"/>
              <w:bottom w:val="single" w:sz="4" w:space="0" w:color="auto"/>
            </w:tcBorders>
          </w:tcPr>
          <w:p w:rsidR="00923F12" w:rsidRPr="00923F12" w:rsidRDefault="00923F12" w:rsidP="00923F12">
            <w:pPr>
              <w:rPr>
                <w:b/>
              </w:rPr>
            </w:pPr>
            <w:r w:rsidRPr="00923F12">
              <w:rPr>
                <w:b/>
              </w:rPr>
              <w:t xml:space="preserve">Orange tear drop buoy with </w:t>
            </w:r>
            <w:r w:rsidR="007C58E9">
              <w:rPr>
                <w:b/>
              </w:rPr>
              <w:t>pole</w:t>
            </w:r>
          </w:p>
          <w:p w:rsidR="00CF76D6" w:rsidRPr="00CF76D6" w:rsidRDefault="00CF76D6" w:rsidP="00CF76D6"/>
        </w:tc>
      </w:tr>
      <w:tr w:rsidR="00B16605">
        <w:tc>
          <w:tcPr>
            <w:tcW w:w="9396" w:type="dxa"/>
            <w:tcBorders>
              <w:top w:val="single" w:sz="4" w:space="0" w:color="auto"/>
              <w:bottom w:val="nil"/>
            </w:tcBorders>
          </w:tcPr>
          <w:p w:rsidR="00B16605" w:rsidRDefault="009B2147" w:rsidP="008C546E">
            <w:pPr>
              <w:rPr>
                <w:sz w:val="18"/>
              </w:rPr>
            </w:pPr>
            <w:r>
              <w:rPr>
                <w:sz w:val="18"/>
              </w:rPr>
              <w:t xml:space="preserve">Description of </w:t>
            </w:r>
            <w:r w:rsidR="00B16605">
              <w:rPr>
                <w:sz w:val="18"/>
              </w:rPr>
              <w:t>Finish Mark:</w:t>
            </w:r>
          </w:p>
        </w:tc>
      </w:tr>
      <w:tr w:rsidR="00B16605">
        <w:tc>
          <w:tcPr>
            <w:tcW w:w="9396" w:type="dxa"/>
            <w:tcBorders>
              <w:top w:val="nil"/>
              <w:bottom w:val="single" w:sz="4" w:space="0" w:color="auto"/>
            </w:tcBorders>
          </w:tcPr>
          <w:p w:rsidR="00353BF3" w:rsidRDefault="008D5003" w:rsidP="008D576A">
            <w:pPr>
              <w:pStyle w:val="Heading1"/>
            </w:pPr>
            <w:r>
              <w:t xml:space="preserve">420 </w:t>
            </w:r>
            <w:r w:rsidR="00A4452C">
              <w:t>Class</w:t>
            </w:r>
          </w:p>
          <w:p w:rsidR="00B16605" w:rsidRPr="009B2147" w:rsidRDefault="009B2147" w:rsidP="008D576A">
            <w:pPr>
              <w:pStyle w:val="Heading1"/>
            </w:pPr>
            <w:r>
              <w:t xml:space="preserve">At </w:t>
            </w:r>
            <w:r w:rsidR="007C58E9">
              <w:t xml:space="preserve">the </w:t>
            </w:r>
            <w:r>
              <w:t xml:space="preserve">Port end of the finish line the Race Committee Boat </w:t>
            </w:r>
            <w:r w:rsidR="00AC4930">
              <w:t xml:space="preserve">flying a blue finish flag </w:t>
            </w:r>
            <w:r>
              <w:t xml:space="preserve">and at Starboard end of the finish line a </w:t>
            </w:r>
            <w:r w:rsidR="00FC7DB8" w:rsidRPr="008D5003">
              <w:t xml:space="preserve">Red tear </w:t>
            </w:r>
            <w:r w:rsidR="00FC7DB8" w:rsidRPr="009B2147">
              <w:t>drop buoy</w:t>
            </w:r>
            <w:r w:rsidRPr="009B2147">
              <w:t xml:space="preserve"> </w:t>
            </w:r>
          </w:p>
          <w:p w:rsidR="00353BF3" w:rsidRDefault="00353BF3" w:rsidP="009B2147">
            <w:pPr>
              <w:rPr>
                <w:rFonts w:ascii="Arial" w:hAnsi="Arial" w:cs="Arial"/>
                <w:b/>
                <w:bCs/>
                <w:sz w:val="20"/>
              </w:rPr>
            </w:pPr>
          </w:p>
          <w:p w:rsidR="00353BF3" w:rsidRDefault="009B2147" w:rsidP="009B2147">
            <w:pPr>
              <w:rPr>
                <w:rFonts w:ascii="Arial" w:hAnsi="Arial" w:cs="Arial"/>
                <w:b/>
                <w:bCs/>
                <w:sz w:val="20"/>
              </w:rPr>
            </w:pPr>
            <w:r w:rsidRPr="009B2147">
              <w:rPr>
                <w:rFonts w:ascii="Arial" w:hAnsi="Arial" w:cs="Arial"/>
                <w:b/>
                <w:bCs/>
                <w:sz w:val="20"/>
              </w:rPr>
              <w:t>Nacra 17</w:t>
            </w:r>
            <w:r w:rsidR="00A4452C">
              <w:rPr>
                <w:rFonts w:ascii="Arial" w:hAnsi="Arial" w:cs="Arial"/>
                <w:b/>
                <w:bCs/>
                <w:sz w:val="20"/>
              </w:rPr>
              <w:t xml:space="preserve"> Class</w:t>
            </w:r>
          </w:p>
          <w:p w:rsidR="009B2147" w:rsidRPr="009B2147" w:rsidRDefault="009B2147" w:rsidP="009B2147">
            <w:pPr>
              <w:rPr>
                <w:rFonts w:ascii="Arial" w:hAnsi="Arial" w:cs="Arial"/>
                <w:b/>
                <w:bCs/>
                <w:sz w:val="20"/>
              </w:rPr>
            </w:pPr>
            <w:r w:rsidRPr="00353BF3">
              <w:rPr>
                <w:rFonts w:ascii="Arial" w:hAnsi="Arial" w:cs="Arial"/>
                <w:b/>
                <w:bCs/>
                <w:sz w:val="20"/>
              </w:rPr>
              <w:t>At Port end of the finish line a Red tear drop buoy and at Starboard end of the finish line the Race Committee Boat</w:t>
            </w:r>
            <w:r w:rsidR="00AC4930">
              <w:rPr>
                <w:rFonts w:ascii="Arial" w:hAnsi="Arial" w:cs="Arial"/>
                <w:b/>
                <w:bCs/>
                <w:sz w:val="20"/>
              </w:rPr>
              <w:t xml:space="preserve"> flying a blue finish flag</w:t>
            </w:r>
            <w:r w:rsidRPr="00353BF3">
              <w:rPr>
                <w:rFonts w:ascii="Arial" w:hAnsi="Arial" w:cs="Arial"/>
                <w:b/>
                <w:bCs/>
                <w:sz w:val="20"/>
              </w:rPr>
              <w:t>.</w:t>
            </w:r>
          </w:p>
          <w:p w:rsidR="009B2147" w:rsidRPr="009B2147" w:rsidRDefault="009B2147" w:rsidP="009B2147"/>
        </w:tc>
      </w:tr>
      <w:tr w:rsidR="00B16605">
        <w:tc>
          <w:tcPr>
            <w:tcW w:w="9396" w:type="dxa"/>
            <w:tcBorders>
              <w:bottom w:val="nil"/>
            </w:tcBorders>
          </w:tcPr>
          <w:p w:rsidR="00B16605" w:rsidRDefault="00B16605">
            <w:r>
              <w:rPr>
                <w:sz w:val="18"/>
              </w:rPr>
              <w:t>Description of Change of Course Mark:</w:t>
            </w:r>
          </w:p>
        </w:tc>
      </w:tr>
      <w:tr w:rsidR="00B16605">
        <w:tc>
          <w:tcPr>
            <w:tcW w:w="9396" w:type="dxa"/>
            <w:tcBorders>
              <w:top w:val="nil"/>
              <w:bottom w:val="single" w:sz="4" w:space="0" w:color="auto"/>
            </w:tcBorders>
          </w:tcPr>
          <w:p w:rsidR="00B16605" w:rsidRDefault="009B2147" w:rsidP="006136DF">
            <w:pPr>
              <w:pStyle w:val="Heading1"/>
            </w:pPr>
            <w:r>
              <w:t xml:space="preserve">Nacra 17 Class - </w:t>
            </w:r>
            <w:r w:rsidR="00FC7DB8">
              <w:t>Red cylindrical buoy</w:t>
            </w:r>
          </w:p>
          <w:p w:rsidR="009B2147" w:rsidRPr="00CF76D6" w:rsidRDefault="009B2147" w:rsidP="009B2147">
            <w:pPr>
              <w:rPr>
                <w:rFonts w:ascii="Arial" w:hAnsi="Arial" w:cs="Arial"/>
                <w:b/>
                <w:bCs/>
                <w:sz w:val="20"/>
              </w:rPr>
            </w:pPr>
            <w:r w:rsidRPr="00CF76D6">
              <w:rPr>
                <w:rFonts w:ascii="Arial" w:hAnsi="Arial" w:cs="Arial"/>
                <w:b/>
                <w:bCs/>
                <w:sz w:val="20"/>
              </w:rPr>
              <w:t>420 Class – Red triangle buoy</w:t>
            </w:r>
          </w:p>
          <w:p w:rsidR="009B2147" w:rsidRPr="009B2147" w:rsidRDefault="009B2147" w:rsidP="009B2147">
            <w:pPr>
              <w:rPr>
                <w:b/>
              </w:rPr>
            </w:pPr>
          </w:p>
        </w:tc>
      </w:tr>
      <w:tr w:rsidR="00B16605">
        <w:tc>
          <w:tcPr>
            <w:tcW w:w="9396" w:type="dxa"/>
            <w:tcBorders>
              <w:top w:val="single" w:sz="4" w:space="0" w:color="auto"/>
              <w:bottom w:val="nil"/>
            </w:tcBorders>
          </w:tcPr>
          <w:p w:rsidR="00B16605" w:rsidRDefault="00B16605">
            <w:pPr>
              <w:rPr>
                <w:sz w:val="18"/>
              </w:rPr>
            </w:pPr>
            <w:r>
              <w:rPr>
                <w:sz w:val="18"/>
              </w:rPr>
              <w:t>Courses:</w:t>
            </w:r>
          </w:p>
        </w:tc>
      </w:tr>
      <w:tr w:rsidR="00B16605">
        <w:tc>
          <w:tcPr>
            <w:tcW w:w="9396" w:type="dxa"/>
            <w:tcBorders>
              <w:top w:val="nil"/>
              <w:bottom w:val="single" w:sz="4" w:space="0" w:color="auto"/>
            </w:tcBorders>
          </w:tcPr>
          <w:p w:rsidR="00B16605" w:rsidRPr="009B2147" w:rsidRDefault="009B2147" w:rsidP="009B2147">
            <w:pPr>
              <w:pStyle w:val="Heading1"/>
            </w:pPr>
            <w:r w:rsidRPr="009B2147">
              <w:t>420 Class – either O2</w:t>
            </w:r>
            <w:r>
              <w:t xml:space="preserve"> or</w:t>
            </w:r>
            <w:r w:rsidRPr="009B2147">
              <w:t xml:space="preserve"> O3</w:t>
            </w:r>
          </w:p>
          <w:p w:rsidR="009B2147" w:rsidRPr="009B2147" w:rsidRDefault="009B2147" w:rsidP="009B2147">
            <w:pPr>
              <w:rPr>
                <w:rFonts w:ascii="Arial" w:hAnsi="Arial" w:cs="Arial"/>
                <w:b/>
                <w:bCs/>
                <w:sz w:val="20"/>
              </w:rPr>
            </w:pPr>
            <w:r w:rsidRPr="009B2147">
              <w:rPr>
                <w:rFonts w:ascii="Arial" w:hAnsi="Arial" w:cs="Arial"/>
                <w:b/>
                <w:bCs/>
                <w:sz w:val="20"/>
              </w:rPr>
              <w:t>Nacra 17 Class – either L2, L3 or L4</w:t>
            </w:r>
          </w:p>
          <w:p w:rsidR="009B2147" w:rsidRDefault="009B2147" w:rsidP="009B2147"/>
          <w:p w:rsidR="00CF76D6" w:rsidRDefault="00CF76D6" w:rsidP="009B2147">
            <w:r>
              <w:t xml:space="preserve">See Attachments </w:t>
            </w:r>
          </w:p>
          <w:p w:rsidR="00CF76D6" w:rsidRPr="009B2147" w:rsidRDefault="00CF76D6" w:rsidP="009B2147"/>
        </w:tc>
      </w:tr>
      <w:tr w:rsidR="00B16605">
        <w:tc>
          <w:tcPr>
            <w:tcW w:w="9396" w:type="dxa"/>
            <w:tcBorders>
              <w:top w:val="single" w:sz="4" w:space="0" w:color="auto"/>
              <w:bottom w:val="nil"/>
            </w:tcBorders>
          </w:tcPr>
          <w:p w:rsidR="00B16605" w:rsidRDefault="00B16605">
            <w:r w:rsidRPr="00C44956">
              <w:rPr>
                <w:sz w:val="18"/>
              </w:rPr>
              <w:t>Number of Races required to Constitute a Series</w:t>
            </w:r>
            <w:r>
              <w:rPr>
                <w:sz w:val="18"/>
              </w:rPr>
              <w:t>:</w:t>
            </w:r>
          </w:p>
        </w:tc>
      </w:tr>
      <w:tr w:rsidR="00B16605">
        <w:tc>
          <w:tcPr>
            <w:tcW w:w="9396" w:type="dxa"/>
            <w:tcBorders>
              <w:top w:val="nil"/>
              <w:bottom w:val="single" w:sz="4" w:space="0" w:color="auto"/>
            </w:tcBorders>
          </w:tcPr>
          <w:p w:rsidR="00130A48" w:rsidRDefault="008D5003" w:rsidP="00F625B3">
            <w:pPr>
              <w:pStyle w:val="Heading1"/>
            </w:pPr>
            <w:r>
              <w:t xml:space="preserve">Five races </w:t>
            </w:r>
            <w:r w:rsidR="00130A48">
              <w:t>are required to be completed to</w:t>
            </w:r>
            <w:r>
              <w:t xml:space="preserve"> constitute a series.</w:t>
            </w:r>
          </w:p>
          <w:p w:rsidR="008D5003" w:rsidRPr="008D5003" w:rsidRDefault="008D5003" w:rsidP="00130A48">
            <w:pPr>
              <w:pStyle w:val="Heading1"/>
            </w:pPr>
          </w:p>
        </w:tc>
      </w:tr>
      <w:tr w:rsidR="00B16605">
        <w:tc>
          <w:tcPr>
            <w:tcW w:w="9396" w:type="dxa"/>
            <w:tcBorders>
              <w:top w:val="single" w:sz="4" w:space="0" w:color="auto"/>
              <w:bottom w:val="nil"/>
            </w:tcBorders>
          </w:tcPr>
          <w:p w:rsidR="00B16605" w:rsidRDefault="00B16605" w:rsidP="008D5003">
            <w:r>
              <w:rPr>
                <w:sz w:val="18"/>
              </w:rPr>
              <w:t>Starting Sequence of First Races of First Day</w:t>
            </w:r>
            <w:r w:rsidR="008D5003">
              <w:rPr>
                <w:sz w:val="18"/>
              </w:rPr>
              <w:t>:</w:t>
            </w:r>
          </w:p>
        </w:tc>
      </w:tr>
      <w:tr w:rsidR="00B16605">
        <w:tc>
          <w:tcPr>
            <w:tcW w:w="9396" w:type="dxa"/>
            <w:tcBorders>
              <w:top w:val="nil"/>
              <w:bottom w:val="single" w:sz="4" w:space="0" w:color="auto"/>
            </w:tcBorders>
          </w:tcPr>
          <w:p w:rsidR="008D5003" w:rsidRPr="008D5003" w:rsidRDefault="008D5003" w:rsidP="008D5003">
            <w:pPr>
              <w:rPr>
                <w:b/>
              </w:rPr>
            </w:pPr>
            <w:r w:rsidRPr="008D5003">
              <w:rPr>
                <w:b/>
              </w:rPr>
              <w:t xml:space="preserve">The starting order for the first start each day will be posted on the official notice board by 0900. </w:t>
            </w:r>
          </w:p>
          <w:p w:rsidR="008D5003" w:rsidRPr="008D5003" w:rsidRDefault="008D5003" w:rsidP="008D5003"/>
        </w:tc>
      </w:tr>
      <w:tr w:rsidR="00B16605">
        <w:tc>
          <w:tcPr>
            <w:tcW w:w="9396" w:type="dxa"/>
            <w:tcBorders>
              <w:bottom w:val="nil"/>
            </w:tcBorders>
          </w:tcPr>
          <w:p w:rsidR="00B16605" w:rsidRDefault="00B16605">
            <w:r w:rsidRPr="00C44956">
              <w:rPr>
                <w:sz w:val="18"/>
              </w:rPr>
              <w:t>Haul out Restrictions</w:t>
            </w:r>
            <w:r>
              <w:rPr>
                <w:sz w:val="18"/>
              </w:rPr>
              <w:t>:</w:t>
            </w:r>
          </w:p>
        </w:tc>
      </w:tr>
      <w:tr w:rsidR="00B16605">
        <w:tc>
          <w:tcPr>
            <w:tcW w:w="9396" w:type="dxa"/>
            <w:tcBorders>
              <w:top w:val="nil"/>
              <w:bottom w:val="single" w:sz="4" w:space="0" w:color="auto"/>
            </w:tcBorders>
          </w:tcPr>
          <w:p w:rsidR="00B16605" w:rsidRDefault="00B16605" w:rsidP="008D5003">
            <w:pPr>
              <w:pStyle w:val="Heading1"/>
            </w:pPr>
            <w:r>
              <w:t xml:space="preserve"> </w:t>
            </w:r>
            <w:r w:rsidR="005F3FF4">
              <w:t>Boats</w:t>
            </w:r>
            <w:r w:rsidR="008D5003">
              <w:t xml:space="preserve"> </w:t>
            </w:r>
            <w:r w:rsidR="005F3FF4">
              <w:t>may</w:t>
            </w:r>
            <w:r w:rsidR="008D5003">
              <w:t xml:space="preserve"> launch and retrieve from Kohimarama Beach </w:t>
            </w:r>
          </w:p>
          <w:p w:rsidR="008D5003" w:rsidRPr="008D5003" w:rsidRDefault="008D5003" w:rsidP="008D5003"/>
        </w:tc>
      </w:tr>
      <w:tr w:rsidR="00B16605">
        <w:tc>
          <w:tcPr>
            <w:tcW w:w="9396" w:type="dxa"/>
            <w:tcBorders>
              <w:bottom w:val="nil"/>
            </w:tcBorders>
          </w:tcPr>
          <w:p w:rsidR="00B16605" w:rsidRPr="00C44956" w:rsidRDefault="00B16605">
            <w:pPr>
              <w:rPr>
                <w:sz w:val="18"/>
              </w:rPr>
            </w:pPr>
            <w:r>
              <w:rPr>
                <w:sz w:val="18"/>
              </w:rPr>
              <w:t>Location of Race Office:</w:t>
            </w:r>
          </w:p>
        </w:tc>
      </w:tr>
      <w:tr w:rsidR="00B16605">
        <w:tc>
          <w:tcPr>
            <w:tcW w:w="9396" w:type="dxa"/>
            <w:tcBorders>
              <w:top w:val="nil"/>
              <w:bottom w:val="single" w:sz="4" w:space="0" w:color="auto"/>
            </w:tcBorders>
          </w:tcPr>
          <w:p w:rsidR="00B16605" w:rsidRDefault="00B16605" w:rsidP="008D5003">
            <w:pPr>
              <w:pStyle w:val="Heading1"/>
            </w:pPr>
            <w:r>
              <w:t xml:space="preserve"> </w:t>
            </w:r>
            <w:r w:rsidR="008D5003">
              <w:t xml:space="preserve">KYC Club office behind galley </w:t>
            </w:r>
          </w:p>
          <w:p w:rsidR="008D5003" w:rsidRPr="008D5003" w:rsidRDefault="008D5003" w:rsidP="008D5003"/>
        </w:tc>
      </w:tr>
      <w:tr w:rsidR="00B16605">
        <w:tc>
          <w:tcPr>
            <w:tcW w:w="9396" w:type="dxa"/>
            <w:tcBorders>
              <w:top w:val="single" w:sz="4" w:space="0" w:color="auto"/>
              <w:bottom w:val="nil"/>
            </w:tcBorders>
          </w:tcPr>
          <w:p w:rsidR="00B16605" w:rsidRPr="00C44956" w:rsidRDefault="00B16605">
            <w:pPr>
              <w:rPr>
                <w:sz w:val="18"/>
              </w:rPr>
            </w:pPr>
            <w:r>
              <w:rPr>
                <w:sz w:val="18"/>
              </w:rPr>
              <w:t>Location of Official Notice Board:</w:t>
            </w:r>
          </w:p>
        </w:tc>
      </w:tr>
      <w:tr w:rsidR="00B16605">
        <w:tc>
          <w:tcPr>
            <w:tcW w:w="9396" w:type="dxa"/>
            <w:tcBorders>
              <w:top w:val="nil"/>
              <w:bottom w:val="single" w:sz="4" w:space="0" w:color="auto"/>
            </w:tcBorders>
          </w:tcPr>
          <w:p w:rsidR="00B16605" w:rsidRDefault="008D5003" w:rsidP="00DA79C9">
            <w:pPr>
              <w:pStyle w:val="Heading1"/>
            </w:pPr>
            <w:r>
              <w:t xml:space="preserve">KYC Club lower office window </w:t>
            </w:r>
          </w:p>
          <w:p w:rsidR="008D5003" w:rsidRPr="008D5003" w:rsidRDefault="008D5003" w:rsidP="008D5003"/>
        </w:tc>
      </w:tr>
      <w:tr w:rsidR="00B16605">
        <w:tc>
          <w:tcPr>
            <w:tcW w:w="9396" w:type="dxa"/>
            <w:tcBorders>
              <w:top w:val="single" w:sz="4" w:space="0" w:color="auto"/>
              <w:bottom w:val="nil"/>
            </w:tcBorders>
          </w:tcPr>
          <w:p w:rsidR="00B16605" w:rsidRPr="00C44956" w:rsidRDefault="00B16605" w:rsidP="00FA0242">
            <w:r>
              <w:rPr>
                <w:sz w:val="18"/>
              </w:rPr>
              <w:t>Location of Signals Made Ashore:</w:t>
            </w:r>
          </w:p>
        </w:tc>
      </w:tr>
      <w:tr w:rsidR="00B16605">
        <w:tc>
          <w:tcPr>
            <w:tcW w:w="9396" w:type="dxa"/>
            <w:tcBorders>
              <w:top w:val="nil"/>
              <w:bottom w:val="single" w:sz="4" w:space="0" w:color="auto"/>
            </w:tcBorders>
          </w:tcPr>
          <w:p w:rsidR="00B16605" w:rsidRDefault="00FC7DB8" w:rsidP="00FC7DB8">
            <w:pPr>
              <w:pStyle w:val="Heading1"/>
            </w:pPr>
            <w:r>
              <w:t xml:space="preserve">KYC Club flag pole </w:t>
            </w:r>
          </w:p>
          <w:p w:rsidR="00353BF3" w:rsidRDefault="00353BF3" w:rsidP="008D5003"/>
          <w:p w:rsidR="00A13633" w:rsidRDefault="00A13633" w:rsidP="008D5003"/>
          <w:p w:rsidR="00A13633" w:rsidRDefault="00A13633" w:rsidP="008D5003"/>
          <w:p w:rsidR="00A13633" w:rsidRDefault="00A13633" w:rsidP="008D5003"/>
          <w:p w:rsidR="00A13633" w:rsidRDefault="00A13633" w:rsidP="008D5003"/>
          <w:p w:rsidR="00A13633" w:rsidRPr="008D5003" w:rsidRDefault="00A13633" w:rsidP="008D5003"/>
        </w:tc>
      </w:tr>
      <w:tr w:rsidR="00B16605">
        <w:tc>
          <w:tcPr>
            <w:tcW w:w="9396" w:type="dxa"/>
            <w:tcBorders>
              <w:top w:val="single" w:sz="4" w:space="0" w:color="auto"/>
              <w:bottom w:val="nil"/>
            </w:tcBorders>
          </w:tcPr>
          <w:p w:rsidR="00353BF3" w:rsidRDefault="00353BF3">
            <w:pPr>
              <w:rPr>
                <w:sz w:val="18"/>
              </w:rPr>
            </w:pPr>
          </w:p>
          <w:p w:rsidR="00353BF3" w:rsidRDefault="00353BF3">
            <w:pPr>
              <w:rPr>
                <w:sz w:val="18"/>
              </w:rPr>
            </w:pPr>
          </w:p>
          <w:p w:rsidR="00B16605" w:rsidRPr="00C44956" w:rsidRDefault="00B16605">
            <w:pPr>
              <w:rPr>
                <w:sz w:val="18"/>
              </w:rPr>
            </w:pPr>
            <w:r w:rsidRPr="00C44956">
              <w:rPr>
                <w:sz w:val="18"/>
              </w:rPr>
              <w:t>Prizes</w:t>
            </w:r>
            <w:r>
              <w:rPr>
                <w:sz w:val="18"/>
              </w:rPr>
              <w:t>:</w:t>
            </w:r>
          </w:p>
        </w:tc>
      </w:tr>
      <w:tr w:rsidR="00B16605">
        <w:tc>
          <w:tcPr>
            <w:tcW w:w="9396" w:type="dxa"/>
            <w:tcBorders>
              <w:top w:val="nil"/>
              <w:bottom w:val="single" w:sz="4" w:space="0" w:color="auto"/>
            </w:tcBorders>
          </w:tcPr>
          <w:p w:rsidR="00B16605" w:rsidRDefault="00FC7DB8" w:rsidP="00FC7DB8">
            <w:pPr>
              <w:pStyle w:val="Heading1"/>
            </w:pPr>
            <w:r>
              <w:t xml:space="preserve">For each of Nacra 17 and 420 Class the highest placed New Zealand team in this contest will be the </w:t>
            </w:r>
            <w:r w:rsidR="00353BF3">
              <w:t xml:space="preserve">respective </w:t>
            </w:r>
            <w:r>
              <w:t>2016 New Zealand National Champion and each will receive a trophy.</w:t>
            </w:r>
          </w:p>
          <w:p w:rsidR="00FC7DB8" w:rsidRPr="008239A0" w:rsidRDefault="00FC7DB8" w:rsidP="00FC7DB8">
            <w:pPr>
              <w:rPr>
                <w:sz w:val="16"/>
                <w:szCs w:val="16"/>
              </w:rPr>
            </w:pPr>
          </w:p>
          <w:p w:rsidR="00FC7DB8" w:rsidRPr="00FC7DB8" w:rsidRDefault="00FC7DB8" w:rsidP="00FC7DB8">
            <w:pPr>
              <w:rPr>
                <w:b/>
              </w:rPr>
            </w:pPr>
            <w:r w:rsidRPr="00FC7DB8">
              <w:rPr>
                <w:b/>
              </w:rPr>
              <w:t>For 420’s:</w:t>
            </w:r>
          </w:p>
          <w:p w:rsidR="00FC7DB8" w:rsidRPr="00FC7DB8" w:rsidRDefault="00FC7DB8" w:rsidP="00FC7DB8">
            <w:pPr>
              <w:pStyle w:val="ListParagraph"/>
              <w:numPr>
                <w:ilvl w:val="0"/>
                <w:numId w:val="1"/>
              </w:numPr>
              <w:rPr>
                <w:b/>
              </w:rPr>
            </w:pPr>
            <w:r w:rsidRPr="00FC7DB8">
              <w:rPr>
                <w:b/>
              </w:rPr>
              <w:t>A trophy will be awarded to the highest placed female team.</w:t>
            </w:r>
          </w:p>
          <w:p w:rsidR="00FC7DB8" w:rsidRPr="00FC7DB8" w:rsidRDefault="00FC7DB8" w:rsidP="00FC7DB8">
            <w:pPr>
              <w:pStyle w:val="ListParagraph"/>
              <w:numPr>
                <w:ilvl w:val="0"/>
                <w:numId w:val="1"/>
              </w:numPr>
              <w:rPr>
                <w:b/>
              </w:rPr>
            </w:pPr>
            <w:r w:rsidRPr="00FC7DB8">
              <w:rPr>
                <w:b/>
              </w:rPr>
              <w:t xml:space="preserve">Other prizes will be given at the discretion of the Organising authority. </w:t>
            </w:r>
          </w:p>
          <w:p w:rsidR="00FC7DB8" w:rsidRPr="008239A0" w:rsidRDefault="00FC7DB8" w:rsidP="00FC7DB8">
            <w:pPr>
              <w:rPr>
                <w:sz w:val="16"/>
                <w:szCs w:val="16"/>
              </w:rPr>
            </w:pPr>
          </w:p>
        </w:tc>
      </w:tr>
      <w:tr w:rsidR="00B16605" w:rsidTr="000F5DDD">
        <w:tc>
          <w:tcPr>
            <w:tcW w:w="9396" w:type="dxa"/>
            <w:tcBorders>
              <w:bottom w:val="nil"/>
            </w:tcBorders>
          </w:tcPr>
          <w:p w:rsidR="00B16605" w:rsidRDefault="00B16605">
            <w:r w:rsidRPr="00C44956">
              <w:rPr>
                <w:sz w:val="18"/>
              </w:rPr>
              <w:t>Date for Age Group</w:t>
            </w:r>
            <w:r>
              <w:rPr>
                <w:sz w:val="18"/>
              </w:rPr>
              <w:t>:</w:t>
            </w:r>
          </w:p>
        </w:tc>
      </w:tr>
      <w:tr w:rsidR="00B16605" w:rsidTr="000F5DDD">
        <w:tc>
          <w:tcPr>
            <w:tcW w:w="9396" w:type="dxa"/>
            <w:tcBorders>
              <w:top w:val="nil"/>
              <w:bottom w:val="single" w:sz="4" w:space="0" w:color="auto"/>
            </w:tcBorders>
          </w:tcPr>
          <w:p w:rsidR="00B16605" w:rsidRDefault="00FC7DB8" w:rsidP="006136DF">
            <w:pPr>
              <w:pStyle w:val="Heading1"/>
            </w:pPr>
            <w:r>
              <w:t xml:space="preserve">As governed by current </w:t>
            </w:r>
            <w:r w:rsidR="009B2147">
              <w:t xml:space="preserve">International </w:t>
            </w:r>
            <w:r>
              <w:t xml:space="preserve">class rules. </w:t>
            </w:r>
          </w:p>
          <w:p w:rsidR="008D5003" w:rsidRPr="008239A0" w:rsidRDefault="008D5003" w:rsidP="008D5003">
            <w:pPr>
              <w:rPr>
                <w:sz w:val="16"/>
                <w:szCs w:val="16"/>
              </w:rPr>
            </w:pPr>
          </w:p>
        </w:tc>
      </w:tr>
      <w:tr w:rsidR="00B16605" w:rsidTr="000F5DDD">
        <w:tc>
          <w:tcPr>
            <w:tcW w:w="9396" w:type="dxa"/>
            <w:tcBorders>
              <w:top w:val="single" w:sz="4" w:space="0" w:color="auto"/>
              <w:bottom w:val="nil"/>
            </w:tcBorders>
          </w:tcPr>
          <w:p w:rsidR="00B16605" w:rsidRDefault="00B16605" w:rsidP="000F5DDD">
            <w:r w:rsidRPr="000F5DDD">
              <w:rPr>
                <w:sz w:val="18"/>
              </w:rPr>
              <w:t xml:space="preserve">Additional </w:t>
            </w:r>
            <w:r>
              <w:rPr>
                <w:sz w:val="18"/>
              </w:rPr>
              <w:t>S</w:t>
            </w:r>
            <w:r w:rsidRPr="000F5DDD">
              <w:rPr>
                <w:sz w:val="18"/>
              </w:rPr>
              <w:t>ailing Instructions</w:t>
            </w:r>
          </w:p>
        </w:tc>
      </w:tr>
      <w:tr w:rsidR="00B16605" w:rsidTr="00D83F8B">
        <w:tc>
          <w:tcPr>
            <w:tcW w:w="9396" w:type="dxa"/>
            <w:tcBorders>
              <w:top w:val="nil"/>
              <w:bottom w:val="nil"/>
            </w:tcBorders>
          </w:tcPr>
          <w:p w:rsidR="00B16605" w:rsidRDefault="008D5003" w:rsidP="006136DF">
            <w:pPr>
              <w:pStyle w:val="Heading1"/>
            </w:pPr>
            <w:r>
              <w:t xml:space="preserve">For racing on Sunday 13th </w:t>
            </w:r>
            <w:r w:rsidR="009B2147">
              <w:t xml:space="preserve">March </w:t>
            </w:r>
            <w:r>
              <w:t>in Standard SI 5.6 replace 1600 with 1500.</w:t>
            </w:r>
          </w:p>
          <w:p w:rsidR="00D83F8B" w:rsidRPr="00D83F8B" w:rsidRDefault="00D83F8B" w:rsidP="00B16605">
            <w:pPr>
              <w:rPr>
                <w:b/>
                <w:u w:val="single"/>
              </w:rPr>
            </w:pPr>
            <w:r w:rsidRPr="00D83F8B">
              <w:rPr>
                <w:b/>
                <w:u w:val="single"/>
              </w:rPr>
              <w:t>Time Limits</w:t>
            </w:r>
            <w:r w:rsidR="00927A2E">
              <w:rPr>
                <w:b/>
                <w:u w:val="single"/>
              </w:rPr>
              <w:t xml:space="preserve"> (minutes) </w:t>
            </w:r>
          </w:p>
          <w:tbl>
            <w:tblPr>
              <w:tblStyle w:val="TableGrid"/>
              <w:tblW w:w="0" w:type="auto"/>
              <w:tblLook w:val="04A0" w:firstRow="1" w:lastRow="0" w:firstColumn="1" w:lastColumn="0" w:noHBand="0" w:noVBand="1"/>
            </w:tblPr>
            <w:tblGrid>
              <w:gridCol w:w="1833"/>
              <w:gridCol w:w="1833"/>
              <w:gridCol w:w="1833"/>
              <w:gridCol w:w="1833"/>
              <w:gridCol w:w="1594"/>
            </w:tblGrid>
            <w:tr w:rsidR="00927A2E" w:rsidTr="00927A2E">
              <w:tc>
                <w:tcPr>
                  <w:tcW w:w="1833" w:type="dxa"/>
                </w:tcPr>
                <w:p w:rsidR="00927A2E" w:rsidRPr="008239A0" w:rsidRDefault="00927A2E" w:rsidP="00B16605">
                  <w:pPr>
                    <w:rPr>
                      <w:b/>
                      <w:sz w:val="16"/>
                      <w:szCs w:val="16"/>
                    </w:rPr>
                  </w:pPr>
                  <w:r w:rsidRPr="008239A0">
                    <w:rPr>
                      <w:b/>
                      <w:sz w:val="16"/>
                      <w:szCs w:val="16"/>
                    </w:rPr>
                    <w:t>Class</w:t>
                  </w:r>
                </w:p>
              </w:tc>
              <w:tc>
                <w:tcPr>
                  <w:tcW w:w="1833" w:type="dxa"/>
                </w:tcPr>
                <w:p w:rsidR="00927A2E" w:rsidRPr="008239A0" w:rsidRDefault="00927A2E" w:rsidP="00927A2E">
                  <w:pPr>
                    <w:jc w:val="center"/>
                    <w:rPr>
                      <w:b/>
                      <w:sz w:val="16"/>
                      <w:szCs w:val="16"/>
                    </w:rPr>
                  </w:pPr>
                  <w:r w:rsidRPr="008239A0">
                    <w:rPr>
                      <w:b/>
                      <w:sz w:val="16"/>
                      <w:szCs w:val="16"/>
                    </w:rPr>
                    <w:t>Time limit</w:t>
                  </w:r>
                </w:p>
              </w:tc>
              <w:tc>
                <w:tcPr>
                  <w:tcW w:w="1833" w:type="dxa"/>
                </w:tcPr>
                <w:p w:rsidR="00927A2E" w:rsidRPr="008239A0" w:rsidRDefault="00927A2E" w:rsidP="00927A2E">
                  <w:pPr>
                    <w:jc w:val="center"/>
                    <w:rPr>
                      <w:b/>
                      <w:sz w:val="16"/>
                      <w:szCs w:val="16"/>
                    </w:rPr>
                  </w:pPr>
                  <w:r w:rsidRPr="008239A0">
                    <w:rPr>
                      <w:b/>
                      <w:sz w:val="16"/>
                      <w:szCs w:val="16"/>
                    </w:rPr>
                    <w:t>Mark 1 time limit</w:t>
                  </w:r>
                </w:p>
              </w:tc>
              <w:tc>
                <w:tcPr>
                  <w:tcW w:w="1833" w:type="dxa"/>
                </w:tcPr>
                <w:p w:rsidR="00927A2E" w:rsidRPr="008239A0" w:rsidRDefault="00927A2E" w:rsidP="00927A2E">
                  <w:pPr>
                    <w:jc w:val="center"/>
                    <w:rPr>
                      <w:b/>
                      <w:sz w:val="16"/>
                      <w:szCs w:val="16"/>
                    </w:rPr>
                  </w:pPr>
                  <w:r w:rsidRPr="008239A0">
                    <w:rPr>
                      <w:b/>
                      <w:sz w:val="16"/>
                      <w:szCs w:val="16"/>
                    </w:rPr>
                    <w:t>Finish window</w:t>
                  </w:r>
                </w:p>
              </w:tc>
              <w:tc>
                <w:tcPr>
                  <w:tcW w:w="1594" w:type="dxa"/>
                </w:tcPr>
                <w:p w:rsidR="00927A2E" w:rsidRPr="008239A0" w:rsidRDefault="00927A2E" w:rsidP="00927A2E">
                  <w:pPr>
                    <w:jc w:val="center"/>
                    <w:rPr>
                      <w:b/>
                      <w:sz w:val="16"/>
                      <w:szCs w:val="16"/>
                    </w:rPr>
                  </w:pPr>
                  <w:r w:rsidRPr="008239A0">
                    <w:rPr>
                      <w:b/>
                      <w:sz w:val="16"/>
                      <w:szCs w:val="16"/>
                    </w:rPr>
                    <w:t>Target time</w:t>
                  </w:r>
                </w:p>
              </w:tc>
            </w:tr>
            <w:tr w:rsidR="00927A2E" w:rsidTr="00927A2E">
              <w:tc>
                <w:tcPr>
                  <w:tcW w:w="1833" w:type="dxa"/>
                </w:tcPr>
                <w:p w:rsidR="00927A2E" w:rsidRDefault="00927A2E" w:rsidP="00B16605">
                  <w:r>
                    <w:t xml:space="preserve">420 </w:t>
                  </w:r>
                </w:p>
              </w:tc>
              <w:tc>
                <w:tcPr>
                  <w:tcW w:w="1833" w:type="dxa"/>
                </w:tcPr>
                <w:p w:rsidR="00927A2E" w:rsidRDefault="009A045E" w:rsidP="00927A2E">
                  <w:pPr>
                    <w:jc w:val="center"/>
                  </w:pPr>
                  <w:r>
                    <w:t>70</w:t>
                  </w:r>
                </w:p>
              </w:tc>
              <w:tc>
                <w:tcPr>
                  <w:tcW w:w="1833" w:type="dxa"/>
                </w:tcPr>
                <w:p w:rsidR="00927A2E" w:rsidRDefault="00927A2E" w:rsidP="009A045E">
                  <w:pPr>
                    <w:jc w:val="center"/>
                  </w:pPr>
                  <w:r>
                    <w:t>2</w:t>
                  </w:r>
                  <w:r w:rsidR="009A045E">
                    <w:t>5</w:t>
                  </w:r>
                </w:p>
              </w:tc>
              <w:tc>
                <w:tcPr>
                  <w:tcW w:w="1833" w:type="dxa"/>
                </w:tcPr>
                <w:p w:rsidR="00927A2E" w:rsidRDefault="00927A2E" w:rsidP="00927A2E">
                  <w:pPr>
                    <w:jc w:val="center"/>
                  </w:pPr>
                  <w:r>
                    <w:t>15</w:t>
                  </w:r>
                </w:p>
              </w:tc>
              <w:tc>
                <w:tcPr>
                  <w:tcW w:w="1594" w:type="dxa"/>
                </w:tcPr>
                <w:p w:rsidR="00927A2E" w:rsidRDefault="00927A2E" w:rsidP="00927A2E">
                  <w:pPr>
                    <w:jc w:val="center"/>
                  </w:pPr>
                  <w:r>
                    <w:t>45</w:t>
                  </w:r>
                </w:p>
              </w:tc>
            </w:tr>
            <w:tr w:rsidR="00927A2E" w:rsidTr="00927A2E">
              <w:tc>
                <w:tcPr>
                  <w:tcW w:w="1833" w:type="dxa"/>
                </w:tcPr>
                <w:p w:rsidR="00927A2E" w:rsidRDefault="00927A2E" w:rsidP="00B16605">
                  <w:r>
                    <w:t>Nacra</w:t>
                  </w:r>
                </w:p>
              </w:tc>
              <w:tc>
                <w:tcPr>
                  <w:tcW w:w="1833" w:type="dxa"/>
                </w:tcPr>
                <w:p w:rsidR="00927A2E" w:rsidRDefault="00927A2E" w:rsidP="00927A2E">
                  <w:pPr>
                    <w:jc w:val="center"/>
                  </w:pPr>
                  <w:r>
                    <w:t>50</w:t>
                  </w:r>
                </w:p>
              </w:tc>
              <w:tc>
                <w:tcPr>
                  <w:tcW w:w="1833" w:type="dxa"/>
                </w:tcPr>
                <w:p w:rsidR="00927A2E" w:rsidRDefault="00927A2E" w:rsidP="00927A2E">
                  <w:pPr>
                    <w:jc w:val="center"/>
                  </w:pPr>
                  <w:r>
                    <w:t>20</w:t>
                  </w:r>
                </w:p>
              </w:tc>
              <w:tc>
                <w:tcPr>
                  <w:tcW w:w="1833" w:type="dxa"/>
                </w:tcPr>
                <w:p w:rsidR="00927A2E" w:rsidRDefault="00927A2E" w:rsidP="00927A2E">
                  <w:pPr>
                    <w:jc w:val="center"/>
                  </w:pPr>
                  <w:r>
                    <w:t>10</w:t>
                  </w:r>
                </w:p>
              </w:tc>
              <w:tc>
                <w:tcPr>
                  <w:tcW w:w="1594" w:type="dxa"/>
                </w:tcPr>
                <w:p w:rsidR="00927A2E" w:rsidRDefault="00927A2E" w:rsidP="00927A2E">
                  <w:pPr>
                    <w:jc w:val="center"/>
                  </w:pPr>
                  <w:r>
                    <w:t>30</w:t>
                  </w:r>
                </w:p>
              </w:tc>
            </w:tr>
          </w:tbl>
          <w:p w:rsidR="00927A2E" w:rsidRPr="009A045E" w:rsidRDefault="009A045E" w:rsidP="009A045E">
            <w:pPr>
              <w:pStyle w:val="ListParagraph"/>
              <w:numPr>
                <w:ilvl w:val="0"/>
                <w:numId w:val="2"/>
              </w:numPr>
              <w:rPr>
                <w:b/>
              </w:rPr>
            </w:pPr>
            <w:r w:rsidRPr="009A045E">
              <w:rPr>
                <w:b/>
              </w:rPr>
              <w:t>If no boat has passed Mark 1 within the Mark 1 Time Limit the race will be abandoned</w:t>
            </w:r>
            <w:r w:rsidR="009B29ED">
              <w:rPr>
                <w:b/>
              </w:rPr>
              <w:t>.</w:t>
            </w:r>
          </w:p>
          <w:p w:rsidR="009A045E" w:rsidRPr="009A045E" w:rsidRDefault="009A045E" w:rsidP="009A045E">
            <w:pPr>
              <w:pStyle w:val="ListParagraph"/>
              <w:numPr>
                <w:ilvl w:val="0"/>
                <w:numId w:val="2"/>
              </w:numPr>
              <w:rPr>
                <w:b/>
              </w:rPr>
            </w:pPr>
            <w:r w:rsidRPr="009A045E">
              <w:rPr>
                <w:b/>
              </w:rPr>
              <w:t>Failure to meet the target time will not be grounds for redress. This changes RRS 62.1(a).</w:t>
            </w:r>
          </w:p>
          <w:p w:rsidR="009A045E" w:rsidRPr="009A045E" w:rsidRDefault="009A045E" w:rsidP="009A045E">
            <w:pPr>
              <w:pStyle w:val="ListParagraph"/>
              <w:numPr>
                <w:ilvl w:val="0"/>
                <w:numId w:val="2"/>
              </w:numPr>
              <w:rPr>
                <w:b/>
              </w:rPr>
            </w:pPr>
            <w:r w:rsidRPr="009A045E">
              <w:rPr>
                <w:b/>
              </w:rPr>
              <w:t>Boats failing to finish within the time stated in the Finish Window after the first boat sails the course and finishes will be scored Did Not Finish. This changes RRS 35, A4 and A5.</w:t>
            </w:r>
          </w:p>
          <w:p w:rsidR="00927A2E" w:rsidRPr="008239A0" w:rsidRDefault="00927A2E" w:rsidP="00B16605">
            <w:pPr>
              <w:rPr>
                <w:sz w:val="8"/>
                <w:szCs w:val="8"/>
              </w:rPr>
            </w:pPr>
          </w:p>
          <w:p w:rsidR="00957AA4" w:rsidRPr="00CA6045" w:rsidRDefault="00957AA4" w:rsidP="00957AA4">
            <w:r w:rsidRPr="00CA6045">
              <w:t>Penalty System</w:t>
            </w:r>
          </w:p>
          <w:p w:rsidR="00957AA4" w:rsidRDefault="00957AA4" w:rsidP="00957AA4">
            <w:pPr>
              <w:rPr>
                <w:b/>
              </w:rPr>
            </w:pPr>
            <w:r>
              <w:rPr>
                <w:b/>
              </w:rPr>
              <w:t xml:space="preserve">For the Nacra 17, rule 44.1, Taking a Penalty, is changed so that the Two-Turns penalty is replaced by One-Turn Penalty. </w:t>
            </w:r>
          </w:p>
          <w:p w:rsidR="00957AA4" w:rsidRPr="008239A0" w:rsidRDefault="00957AA4" w:rsidP="00957AA4">
            <w:pPr>
              <w:rPr>
                <w:b/>
                <w:sz w:val="12"/>
                <w:szCs w:val="12"/>
              </w:rPr>
            </w:pPr>
          </w:p>
          <w:p w:rsidR="00957AA4" w:rsidRDefault="00957AA4" w:rsidP="00957AA4">
            <w:pPr>
              <w:rPr>
                <w:b/>
              </w:rPr>
            </w:pPr>
            <w:r>
              <w:rPr>
                <w:b/>
              </w:rPr>
              <w:t>For 420’s, Appendix P, Special Procedures for Rule 42 will apply as changed by 420 Class Rule C 1.1.1</w:t>
            </w:r>
          </w:p>
          <w:p w:rsidR="008239A0" w:rsidRPr="008239A0" w:rsidRDefault="008239A0" w:rsidP="00957AA4">
            <w:pPr>
              <w:rPr>
                <w:sz w:val="16"/>
                <w:szCs w:val="16"/>
              </w:rPr>
            </w:pPr>
          </w:p>
          <w:p w:rsidR="00957AA4" w:rsidRPr="00CA6045" w:rsidRDefault="00957AA4" w:rsidP="00957AA4">
            <w:r w:rsidRPr="00CA6045">
              <w:t xml:space="preserve">Safety Regulations </w:t>
            </w:r>
          </w:p>
          <w:p w:rsidR="00957AA4" w:rsidRPr="00CA6045" w:rsidRDefault="00957AA4" w:rsidP="00957AA4">
            <w:pPr>
              <w:rPr>
                <w:b/>
              </w:rPr>
            </w:pPr>
            <w:r w:rsidRPr="00CA6045">
              <w:rPr>
                <w:b/>
              </w:rPr>
              <w:t xml:space="preserve">Standard SI 18.1 is modified to read: </w:t>
            </w:r>
          </w:p>
          <w:p w:rsidR="00957AA4" w:rsidRPr="00CA6045" w:rsidRDefault="00957AA4" w:rsidP="00957AA4">
            <w:pPr>
              <w:rPr>
                <w:b/>
              </w:rPr>
            </w:pPr>
            <w:r w:rsidRPr="00CA6045">
              <w:rPr>
                <w:b/>
              </w:rPr>
              <w:t>Competitors or their representatives for boats leaving Kohimarama Beach shall sign-on each time before they leave the shore to enter the course and shall sign-off each time they come ashore from the course. Competitors or their representatives for boats arriving from other than Kohimarama Beach shall acknowledge their Sign</w:t>
            </w:r>
            <w:r>
              <w:rPr>
                <w:b/>
              </w:rPr>
              <w:t>-</w:t>
            </w:r>
            <w:r w:rsidRPr="00CA6045">
              <w:rPr>
                <w:b/>
              </w:rPr>
              <w:t xml:space="preserve">on with the Race Committee </w:t>
            </w:r>
            <w:r>
              <w:rPr>
                <w:b/>
              </w:rPr>
              <w:t>upon</w:t>
            </w:r>
            <w:r w:rsidRPr="00CA6045">
              <w:rPr>
                <w:b/>
              </w:rPr>
              <w:t xml:space="preserve"> entering the course. Competitors may communicate an on water sign off to the Race Committee </w:t>
            </w:r>
            <w:r>
              <w:rPr>
                <w:b/>
              </w:rPr>
              <w:t xml:space="preserve">when leaving the course </w:t>
            </w:r>
            <w:r w:rsidRPr="00CA6045">
              <w:rPr>
                <w:b/>
              </w:rPr>
              <w:t xml:space="preserve">if not returning to Kohimarama Beach.  </w:t>
            </w:r>
          </w:p>
          <w:p w:rsidR="008239A0" w:rsidRPr="008239A0" w:rsidRDefault="008239A0" w:rsidP="008239A0">
            <w:pPr>
              <w:rPr>
                <w:b/>
                <w:sz w:val="16"/>
                <w:szCs w:val="16"/>
              </w:rPr>
            </w:pPr>
          </w:p>
          <w:p w:rsidR="008239A0" w:rsidRDefault="008239A0" w:rsidP="008239A0">
            <w:pPr>
              <w:rPr>
                <w:b/>
              </w:rPr>
            </w:pPr>
            <w:r>
              <w:rPr>
                <w:b/>
              </w:rPr>
              <w:t>The following Standard penalties will apply:</w:t>
            </w:r>
          </w:p>
          <w:p w:rsidR="008239A0" w:rsidRDefault="008239A0" w:rsidP="00957AA4">
            <w:r>
              <w:rPr>
                <w:noProof/>
                <w:lang w:eastAsia="en-NZ"/>
              </w:rPr>
              <w:drawing>
                <wp:inline distT="0" distB="0" distL="0" distR="0" wp14:anchorId="68FCEC6A" wp14:editId="4A0692CC">
                  <wp:extent cx="2964040" cy="5884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74079" cy="590469"/>
                          </a:xfrm>
                          <a:prstGeom prst="rect">
                            <a:avLst/>
                          </a:prstGeom>
                        </pic:spPr>
                      </pic:pic>
                    </a:graphicData>
                  </a:graphic>
                </wp:inline>
              </w:drawing>
            </w:r>
          </w:p>
          <w:p w:rsidR="008239A0" w:rsidRDefault="008239A0" w:rsidP="00957AA4"/>
          <w:p w:rsidR="00957AA4" w:rsidRPr="00CA6045" w:rsidRDefault="00957AA4" w:rsidP="00957AA4">
            <w:r w:rsidRPr="00CA6045">
              <w:t xml:space="preserve">Launching and Retrieval </w:t>
            </w:r>
          </w:p>
          <w:p w:rsidR="007D3D3B" w:rsidRPr="00130A48" w:rsidRDefault="00957AA4" w:rsidP="008239A0">
            <w:pPr>
              <w:rPr>
                <w:b/>
              </w:rPr>
            </w:pPr>
            <w:r>
              <w:rPr>
                <w:b/>
              </w:rPr>
              <w:t xml:space="preserve"> For Standard SI 24.1 interchange ‘</w:t>
            </w:r>
            <w:r>
              <w:t xml:space="preserve">competing boats and equipment shall be’ </w:t>
            </w:r>
            <w:r w:rsidRPr="009B29ED">
              <w:rPr>
                <w:b/>
              </w:rPr>
              <w:t>with</w:t>
            </w:r>
            <w:r>
              <w:t xml:space="preserve"> ‘competing 420’s and equipment may be</w:t>
            </w:r>
          </w:p>
        </w:tc>
      </w:tr>
      <w:tr w:rsidR="00D83F8B">
        <w:tc>
          <w:tcPr>
            <w:tcW w:w="9396" w:type="dxa"/>
            <w:tcBorders>
              <w:top w:val="nil"/>
            </w:tcBorders>
          </w:tcPr>
          <w:p w:rsidR="00D83F8B" w:rsidRDefault="00D83F8B" w:rsidP="006136DF">
            <w:pPr>
              <w:pStyle w:val="Heading1"/>
            </w:pPr>
          </w:p>
        </w:tc>
      </w:tr>
    </w:tbl>
    <w:p w:rsidR="00CF76D6" w:rsidRDefault="00CF76D6"/>
    <w:p w:rsidR="00CF76D6" w:rsidRDefault="00CF76D6">
      <w:r>
        <w:br w:type="page"/>
      </w:r>
    </w:p>
    <w:p w:rsidR="004655C9" w:rsidRDefault="00957AA4">
      <w:r>
        <w:rPr>
          <w:noProof/>
          <w:lang w:eastAsia="en-NZ"/>
        </w:rPr>
        <mc:AlternateContent>
          <mc:Choice Requires="wps">
            <w:drawing>
              <wp:anchor distT="0" distB="0" distL="114300" distR="114300" simplePos="0" relativeHeight="251659264" behindDoc="0" locked="0" layoutInCell="1" allowOverlap="1" wp14:anchorId="64C61C2D" wp14:editId="1F33CD55">
                <wp:simplePos x="0" y="0"/>
                <wp:positionH relativeFrom="column">
                  <wp:posOffset>-428625</wp:posOffset>
                </wp:positionH>
                <wp:positionV relativeFrom="paragraph">
                  <wp:posOffset>-5080</wp:posOffset>
                </wp:positionV>
                <wp:extent cx="6847367" cy="8484781"/>
                <wp:effectExtent l="0" t="0" r="107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8484781"/>
                        </a:xfrm>
                        <a:prstGeom prst="rect">
                          <a:avLst/>
                        </a:prstGeom>
                        <a:solidFill>
                          <a:srgbClr val="FFFFFF"/>
                        </a:solidFill>
                        <a:ln w="3175">
                          <a:solidFill>
                            <a:schemeClr val="tx2"/>
                          </a:solidFill>
                          <a:miter lim="800000"/>
                          <a:headEnd/>
                          <a:tailEnd/>
                        </a:ln>
                      </wps:spPr>
                      <wps:txbx>
                        <w:txbxContent>
                          <w:p w:rsidR="00957AA4" w:rsidRDefault="00357B8F" w:rsidP="00957AA4">
                            <w:pPr>
                              <w:jc w:val="center"/>
                            </w:pPr>
                            <w:r>
                              <w:rPr>
                                <w:noProof/>
                                <w:lang w:eastAsia="en-NZ"/>
                              </w:rPr>
                              <w:drawing>
                                <wp:inline distT="0" distB="0" distL="0" distR="0" wp14:anchorId="7117388A" wp14:editId="22E0FF38">
                                  <wp:extent cx="5645440" cy="5683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45440" cy="5683542"/>
                                          </a:xfrm>
                                          <a:prstGeom prst="rect">
                                            <a:avLst/>
                                          </a:prstGeom>
                                        </pic:spPr>
                                      </pic:pic>
                                    </a:graphicData>
                                  </a:graphic>
                                </wp:inline>
                              </w:drawing>
                            </w:r>
                          </w:p>
                          <w:p w:rsidR="00957AA4" w:rsidRDefault="00957AA4" w:rsidP="00957AA4">
                            <w:r>
                              <w:rPr>
                                <w:noProof/>
                                <w:lang w:eastAsia="en-NZ"/>
                              </w:rPr>
                              <w:drawing>
                                <wp:inline distT="0" distB="0" distL="0" distR="0" wp14:anchorId="2120F956" wp14:editId="090A213A">
                                  <wp:extent cx="6540368" cy="21242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50976" cy="21276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4pt;width:539.15pt;height:6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" strokecolor="#44546a [3215]" strokeweight=".25pt">
                <v:textbox>
                  <w:txbxContent>
                    <w:p w:rsidR="00957AA4" w:rsidRDefault="00357B8F" w:rsidP="00957AA4">
                      <w:pPr>
                        <w:jc w:val="center"/>
                      </w:pPr>
                      <w:r>
                        <w:rPr>
                          <w:noProof/>
                          <w:lang w:eastAsia="en-NZ"/>
                        </w:rPr>
                        <w:drawing>
                          <wp:inline distT="0" distB="0" distL="0" distR="0" wp14:anchorId="7117388A" wp14:editId="22E0FF38">
                            <wp:extent cx="5645440" cy="5683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45440" cy="5683542"/>
                                    </a:xfrm>
                                    <a:prstGeom prst="rect">
                                      <a:avLst/>
                                    </a:prstGeom>
                                  </pic:spPr>
                                </pic:pic>
                              </a:graphicData>
                            </a:graphic>
                          </wp:inline>
                        </w:drawing>
                      </w:r>
                    </w:p>
                    <w:p w:rsidR="00957AA4" w:rsidRDefault="00957AA4" w:rsidP="00957AA4">
                      <w:r>
                        <w:rPr>
                          <w:noProof/>
                          <w:lang w:eastAsia="en-NZ"/>
                        </w:rPr>
                        <w:drawing>
                          <wp:inline distT="0" distB="0" distL="0" distR="0" wp14:anchorId="2120F956" wp14:editId="090A213A">
                            <wp:extent cx="6540368" cy="21242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50976" cy="2127667"/>
                                    </a:xfrm>
                                    <a:prstGeom prst="rect">
                                      <a:avLst/>
                                    </a:prstGeom>
                                  </pic:spPr>
                                </pic:pic>
                              </a:graphicData>
                            </a:graphic>
                          </wp:inline>
                        </w:drawing>
                      </w:r>
                    </w:p>
                  </w:txbxContent>
                </v:textbox>
              </v:shape>
            </w:pict>
          </mc:Fallback>
        </mc:AlternateContent>
      </w:r>
    </w:p>
    <w:p w:rsidR="004655C9" w:rsidRDefault="004655C9"/>
    <w:p w:rsidR="004655C9" w:rsidRDefault="004655C9"/>
    <w:p w:rsidR="004655C9" w:rsidRDefault="004655C9"/>
    <w:p w:rsidR="004655C9" w:rsidRDefault="004655C9"/>
    <w:p w:rsidR="004655C9" w:rsidRDefault="004655C9"/>
    <w:p w:rsidR="004655C9" w:rsidRDefault="004655C9"/>
    <w:p w:rsidR="004655C9" w:rsidRDefault="004655C9"/>
    <w:p w:rsidR="004655C9" w:rsidRDefault="004655C9"/>
    <w:p w:rsidR="004655C9" w:rsidRDefault="004655C9"/>
    <w:p w:rsidR="004655C9" w:rsidRDefault="004655C9"/>
    <w:p w:rsidR="004655C9" w:rsidRDefault="004655C9"/>
    <w:p w:rsidR="004655C9" w:rsidRDefault="00F472B6">
      <w:r>
        <w:rPr>
          <w:noProof/>
          <w:lang w:eastAsia="en-NZ"/>
        </w:rPr>
        <mc:AlternateContent>
          <mc:Choice Requires="wps">
            <w:drawing>
              <wp:anchor distT="0" distB="0" distL="114300" distR="114300" simplePos="0" relativeHeight="251660288" behindDoc="0" locked="0" layoutInCell="1" allowOverlap="1">
                <wp:simplePos x="0" y="0"/>
                <wp:positionH relativeFrom="column">
                  <wp:posOffset>-340162</wp:posOffset>
                </wp:positionH>
                <wp:positionV relativeFrom="paragraph">
                  <wp:posOffset>3787779</wp:posOffset>
                </wp:positionV>
                <wp:extent cx="3177766" cy="715224"/>
                <wp:effectExtent l="0" t="0" r="3810" b="8890"/>
                <wp:wrapNone/>
                <wp:docPr id="3" name="Text Box 3"/>
                <wp:cNvGraphicFramePr/>
                <a:graphic xmlns:a="http://schemas.openxmlformats.org/drawingml/2006/main">
                  <a:graphicData uri="http://schemas.microsoft.com/office/word/2010/wordprocessingShape">
                    <wps:wsp>
                      <wps:cNvSpPr txBox="1"/>
                      <wps:spPr>
                        <a:xfrm>
                          <a:off x="0" y="0"/>
                          <a:ext cx="3177766" cy="715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72B6" w:rsidRDefault="00F472B6" w:rsidP="00F472B6">
                            <w:pPr>
                              <w:ind w:left="-142"/>
                            </w:pPr>
                            <w:r>
                              <w:rPr>
                                <w:noProof/>
                                <w:lang w:eastAsia="en-NZ"/>
                              </w:rPr>
                              <w:drawing>
                                <wp:inline distT="0" distB="0" distL="0" distR="0" wp14:anchorId="754C08D3" wp14:editId="485260B1">
                                  <wp:extent cx="3118474" cy="62369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27179" cy="625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26.8pt;margin-top:298.25pt;width:250.2pt;height:5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" fillcolor="white [3201]" stroked="f" strokeweight=".5pt">
                <v:textbox>
                  <w:txbxContent>
                    <w:p w:rsidR="00F472B6" w:rsidRDefault="00F472B6" w:rsidP="00F472B6">
                      <w:pPr>
                        <w:ind w:left="-142"/>
                      </w:pPr>
                      <w:r>
                        <w:rPr>
                          <w:noProof/>
                          <w:lang w:eastAsia="en-NZ"/>
                        </w:rPr>
                        <w:drawing>
                          <wp:inline distT="0" distB="0" distL="0" distR="0" wp14:anchorId="754C08D3" wp14:editId="485260B1">
                            <wp:extent cx="3118474" cy="62369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27179" cy="625435"/>
                                    </a:xfrm>
                                    <a:prstGeom prst="rect">
                                      <a:avLst/>
                                    </a:prstGeom>
                                  </pic:spPr>
                                </pic:pic>
                              </a:graphicData>
                            </a:graphic>
                          </wp:inline>
                        </w:drawing>
                      </w:r>
                    </w:p>
                  </w:txbxContent>
                </v:textbox>
              </v:shape>
            </w:pict>
          </mc:Fallback>
        </mc:AlternateContent>
      </w:r>
    </w:p>
    <w:sectPr w:rsidR="004655C9" w:rsidSect="00CF76D6">
      <w:headerReference w:type="default" r:id="rId14"/>
      <w:footerReference w:type="default" r:id="rId15"/>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B7" w:rsidRDefault="001F21B7">
      <w:r>
        <w:separator/>
      </w:r>
    </w:p>
  </w:endnote>
  <w:endnote w:type="continuationSeparator" w:id="0">
    <w:p w:rsidR="001F21B7" w:rsidRDefault="001F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6D" w:rsidRPr="00E22285" w:rsidRDefault="002F387C" w:rsidP="00997AF8">
    <w:pPr>
      <w:pStyle w:val="Footer"/>
      <w:tabs>
        <w:tab w:val="clear" w:pos="4153"/>
        <w:tab w:val="clear" w:pos="8306"/>
        <w:tab w:val="center" w:pos="4680"/>
        <w:tab w:val="right" w:pos="9000"/>
      </w:tabs>
      <w:rPr>
        <w:rFonts w:ascii="Arial" w:hAnsi="Arial" w:cs="Arial"/>
        <w:sz w:val="20"/>
        <w:szCs w:val="20"/>
      </w:rPr>
    </w:pPr>
    <w:r>
      <w:rPr>
        <w:rFonts w:ascii="Arial" w:hAnsi="Arial" w:cs="Arial"/>
        <w:sz w:val="16"/>
        <w:szCs w:val="16"/>
      </w:rPr>
      <w:t>New Zealand</w:t>
    </w:r>
    <w:r w:rsidR="0061616D" w:rsidRPr="006B4740">
      <w:rPr>
        <w:rFonts w:ascii="Arial" w:hAnsi="Arial" w:cs="Arial"/>
        <w:sz w:val="16"/>
        <w:szCs w:val="16"/>
      </w:rPr>
      <w:t xml:space="preserve"> Centreboard Clubs Standard SI</w:t>
    </w:r>
    <w:r w:rsidR="0061616D">
      <w:rPr>
        <w:rFonts w:ascii="Arial" w:hAnsi="Arial" w:cs="Arial"/>
        <w:sz w:val="16"/>
        <w:szCs w:val="16"/>
      </w:rPr>
      <w:t xml:space="preserve"> RSS</w:t>
    </w:r>
    <w:r w:rsidR="0061616D" w:rsidRPr="006B4740">
      <w:rPr>
        <w:rFonts w:ascii="Arial" w:hAnsi="Arial" w:cs="Arial"/>
        <w:sz w:val="16"/>
        <w:szCs w:val="16"/>
      </w:rPr>
      <w:tab/>
      <w:t>Version 20</w:t>
    </w:r>
    <w:r w:rsidR="000F5DDD">
      <w:rPr>
        <w:rFonts w:ascii="Arial" w:hAnsi="Arial" w:cs="Arial"/>
        <w:sz w:val="16"/>
        <w:szCs w:val="16"/>
      </w:rPr>
      <w:t>1</w:t>
    </w:r>
    <w:r w:rsidR="00C9442B">
      <w:rPr>
        <w:rFonts w:ascii="Arial" w:hAnsi="Arial" w:cs="Arial"/>
        <w:sz w:val="16"/>
        <w:szCs w:val="16"/>
      </w:rPr>
      <w:t>3</w:t>
    </w:r>
    <w:r w:rsidR="0061616D" w:rsidRPr="006B4740">
      <w:rPr>
        <w:rFonts w:ascii="Arial" w:hAnsi="Arial" w:cs="Arial"/>
        <w:sz w:val="16"/>
        <w:szCs w:val="16"/>
      </w:rPr>
      <w:t>/0</w:t>
    </w:r>
    <w:r w:rsidR="00C9442B">
      <w:rPr>
        <w:rFonts w:ascii="Arial" w:hAnsi="Arial" w:cs="Arial"/>
        <w:sz w:val="16"/>
        <w:szCs w:val="16"/>
      </w:rPr>
      <w:t>6</w:t>
    </w:r>
    <w:r w:rsidR="0061616D" w:rsidRPr="00B633AC">
      <w:rPr>
        <w:rFonts w:ascii="Arial" w:hAnsi="Arial" w:cs="Arial"/>
        <w:sz w:val="16"/>
        <w:szCs w:val="16"/>
      </w:rPr>
      <w:t xml:space="preserve"> </w:t>
    </w:r>
    <w:r w:rsidR="00216445">
      <w:rPr>
        <w:rFonts w:ascii="Arial" w:hAnsi="Arial" w:cs="Arial"/>
        <w:sz w:val="16"/>
        <w:szCs w:val="16"/>
      </w:rPr>
      <w:t xml:space="preserve">  2016 02</w:t>
    </w:r>
    <w:r w:rsidR="0061616D">
      <w:rPr>
        <w:rFonts w:ascii="Arial" w:hAnsi="Arial" w:cs="Arial"/>
        <w:sz w:val="16"/>
        <w:szCs w:val="16"/>
      </w:rPr>
      <w:tab/>
    </w:r>
    <w:r w:rsidR="0061616D" w:rsidRPr="00E22285">
      <w:rPr>
        <w:rFonts w:ascii="Arial" w:hAnsi="Arial" w:cs="Arial"/>
        <w:sz w:val="20"/>
        <w:szCs w:val="20"/>
      </w:rPr>
      <w:t xml:space="preserve">Page </w:t>
    </w:r>
    <w:r w:rsidR="0061616D" w:rsidRPr="00E22285">
      <w:rPr>
        <w:rStyle w:val="PageNumber"/>
        <w:rFonts w:ascii="Arial" w:hAnsi="Arial" w:cs="Arial"/>
        <w:sz w:val="20"/>
        <w:szCs w:val="20"/>
      </w:rPr>
      <w:fldChar w:fldCharType="begin"/>
    </w:r>
    <w:r w:rsidR="0061616D" w:rsidRPr="00E22285">
      <w:rPr>
        <w:rStyle w:val="PageNumber"/>
        <w:rFonts w:ascii="Arial" w:hAnsi="Arial" w:cs="Arial"/>
        <w:sz w:val="20"/>
        <w:szCs w:val="20"/>
      </w:rPr>
      <w:instrText xml:space="preserve"> PAGE </w:instrText>
    </w:r>
    <w:r w:rsidR="0061616D" w:rsidRPr="00E22285">
      <w:rPr>
        <w:rStyle w:val="PageNumber"/>
        <w:rFonts w:ascii="Arial" w:hAnsi="Arial" w:cs="Arial"/>
        <w:sz w:val="20"/>
        <w:szCs w:val="20"/>
      </w:rPr>
      <w:fldChar w:fldCharType="separate"/>
    </w:r>
    <w:r w:rsidR="00156B3E">
      <w:rPr>
        <w:rStyle w:val="PageNumber"/>
        <w:rFonts w:ascii="Arial" w:hAnsi="Arial" w:cs="Arial"/>
        <w:noProof/>
        <w:sz w:val="20"/>
        <w:szCs w:val="20"/>
      </w:rPr>
      <w:t>2</w:t>
    </w:r>
    <w:r w:rsidR="0061616D" w:rsidRPr="00E22285">
      <w:rPr>
        <w:rStyle w:val="PageNumber"/>
        <w:rFonts w:ascii="Arial" w:hAnsi="Arial" w:cs="Arial"/>
        <w:sz w:val="20"/>
        <w:szCs w:val="20"/>
      </w:rPr>
      <w:fldChar w:fldCharType="end"/>
    </w:r>
    <w:r w:rsidR="0061616D" w:rsidRPr="00E22285">
      <w:rPr>
        <w:rStyle w:val="PageNumber"/>
        <w:rFonts w:ascii="Arial" w:hAnsi="Arial" w:cs="Arial"/>
        <w:sz w:val="20"/>
        <w:szCs w:val="20"/>
      </w:rPr>
      <w:t xml:space="preserve"> of </w:t>
    </w:r>
    <w:r w:rsidR="0061616D" w:rsidRPr="00E22285">
      <w:rPr>
        <w:rStyle w:val="PageNumber"/>
        <w:rFonts w:ascii="Arial" w:hAnsi="Arial" w:cs="Arial"/>
        <w:sz w:val="20"/>
        <w:szCs w:val="20"/>
      </w:rPr>
      <w:fldChar w:fldCharType="begin"/>
    </w:r>
    <w:r w:rsidR="0061616D" w:rsidRPr="00E22285">
      <w:rPr>
        <w:rStyle w:val="PageNumber"/>
        <w:rFonts w:ascii="Arial" w:hAnsi="Arial" w:cs="Arial"/>
        <w:sz w:val="20"/>
        <w:szCs w:val="20"/>
      </w:rPr>
      <w:instrText xml:space="preserve"> NUMPAGES </w:instrText>
    </w:r>
    <w:r w:rsidR="0061616D" w:rsidRPr="00E22285">
      <w:rPr>
        <w:rStyle w:val="PageNumber"/>
        <w:rFonts w:ascii="Arial" w:hAnsi="Arial" w:cs="Arial"/>
        <w:sz w:val="20"/>
        <w:szCs w:val="20"/>
      </w:rPr>
      <w:fldChar w:fldCharType="separate"/>
    </w:r>
    <w:r w:rsidR="00156B3E">
      <w:rPr>
        <w:rStyle w:val="PageNumber"/>
        <w:rFonts w:ascii="Arial" w:hAnsi="Arial" w:cs="Arial"/>
        <w:noProof/>
        <w:sz w:val="20"/>
        <w:szCs w:val="20"/>
      </w:rPr>
      <w:t>4</w:t>
    </w:r>
    <w:r w:rsidR="0061616D" w:rsidRPr="00E22285">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B7" w:rsidRDefault="001F21B7">
      <w:r>
        <w:separator/>
      </w:r>
    </w:p>
  </w:footnote>
  <w:footnote w:type="continuationSeparator" w:id="0">
    <w:p w:rsidR="001F21B7" w:rsidRDefault="001F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DD" w:rsidRDefault="008A37CD" w:rsidP="008A37CD">
    <w:pPr>
      <w:pStyle w:val="Header"/>
      <w:ind w:left="-426" w:right="-427"/>
    </w:pPr>
    <w:r>
      <w:rPr>
        <w:noProof/>
        <w:lang w:eastAsia="en-NZ"/>
      </w:rPr>
      <w:t xml:space="preserve"> </w:t>
    </w:r>
    <w:r w:rsidR="00CF76D6">
      <w:rPr>
        <w:noProof/>
        <w:lang w:eastAsia="en-NZ"/>
      </w:rPr>
      <w:drawing>
        <wp:inline distT="0" distB="0" distL="0" distR="0" wp14:anchorId="3E3DF5C7" wp14:editId="6A0AB0E0">
          <wp:extent cx="956930" cy="295637"/>
          <wp:effectExtent l="0" t="0" r="0" b="952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5534" cy="298295"/>
                  </a:xfrm>
                  <a:prstGeom prst="rect">
                    <a:avLst/>
                  </a:prstGeom>
                </pic:spPr>
              </pic:pic>
            </a:graphicData>
          </a:graphic>
        </wp:inline>
      </w:drawing>
    </w:r>
    <w:r>
      <w:rPr>
        <w:noProof/>
        <w:lang w:eastAsia="en-NZ"/>
      </w:rPr>
      <w:t xml:space="preserve">  </w:t>
    </w:r>
    <w:r w:rsidR="00CF76D6">
      <w:rPr>
        <w:noProof/>
        <w:lang w:eastAsia="en-NZ"/>
      </w:rPr>
      <w:drawing>
        <wp:inline distT="0" distB="0" distL="0" distR="0" wp14:anchorId="37307C8F" wp14:editId="5A27451A">
          <wp:extent cx="1956391" cy="488655"/>
          <wp:effectExtent l="0" t="0" r="6350" b="698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60894" cy="489780"/>
                  </a:xfrm>
                  <a:prstGeom prst="rect">
                    <a:avLst/>
                  </a:prstGeom>
                </pic:spPr>
              </pic:pic>
            </a:graphicData>
          </a:graphic>
        </wp:inline>
      </w:drawing>
    </w:r>
    <w:r>
      <w:rPr>
        <w:noProof/>
        <w:lang w:eastAsia="en-NZ"/>
      </w:rPr>
      <w:t xml:space="preserve">  </w:t>
    </w:r>
    <w:r w:rsidR="00CF76D6">
      <w:rPr>
        <w:noProof/>
        <w:lang w:eastAsia="en-NZ"/>
      </w:rPr>
      <w:drawing>
        <wp:inline distT="0" distB="0" distL="0" distR="0" wp14:anchorId="2F92D767" wp14:editId="2F5E65E8">
          <wp:extent cx="1010181" cy="500932"/>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C-nB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0181" cy="500932"/>
                  </a:xfrm>
                  <a:prstGeom prst="rect">
                    <a:avLst/>
                  </a:prstGeom>
                </pic:spPr>
              </pic:pic>
            </a:graphicData>
          </a:graphic>
        </wp:inline>
      </w:drawing>
    </w:r>
    <w:r>
      <w:rPr>
        <w:noProof/>
        <w:lang w:eastAsia="en-NZ"/>
      </w:rPr>
      <w:t xml:space="preserve"> </w:t>
    </w:r>
    <w:r w:rsidR="00CF76D6">
      <w:rPr>
        <w:noProof/>
        <w:lang w:eastAsia="en-NZ"/>
      </w:rPr>
      <w:drawing>
        <wp:inline distT="0" distB="0" distL="0" distR="0" wp14:anchorId="537846CD" wp14:editId="4841184A">
          <wp:extent cx="1133348" cy="492981"/>
          <wp:effectExtent l="0" t="0" r="0" b="254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140255" cy="495985"/>
                  </a:xfrm>
                  <a:prstGeom prst="rect">
                    <a:avLst/>
                  </a:prstGeom>
                </pic:spPr>
              </pic:pic>
            </a:graphicData>
          </a:graphic>
        </wp:inline>
      </w:drawing>
    </w:r>
    <w:r>
      <w:rPr>
        <w:noProof/>
        <w:lang w:eastAsia="en-NZ"/>
      </w:rPr>
      <w:t xml:space="preserve"> </w:t>
    </w:r>
    <w:r w:rsidR="00CF76D6">
      <w:rPr>
        <w:noProof/>
        <w:lang w:eastAsia="en-NZ"/>
      </w:rPr>
      <w:drawing>
        <wp:inline distT="0" distB="0" distL="0" distR="0" wp14:anchorId="044DA55B" wp14:editId="31CD38B3">
          <wp:extent cx="330217" cy="736638"/>
          <wp:effectExtent l="0" t="0" r="0" b="635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30217" cy="736638"/>
                  </a:xfrm>
                  <a:prstGeom prst="rect">
                    <a:avLst/>
                  </a:prstGeom>
                </pic:spPr>
              </pic:pic>
            </a:graphicData>
          </a:graphic>
        </wp:inline>
      </w:drawing>
    </w:r>
    <w:r>
      <w:rPr>
        <w:noProof/>
        <w:lang w:eastAsia="en-NZ"/>
      </w:rPr>
      <w:t xml:space="preserve">  </w:t>
    </w:r>
    <w:r w:rsidR="00CF76D6">
      <w:rPr>
        <w:noProof/>
        <w:lang w:eastAsia="en-NZ"/>
      </w:rPr>
      <w:drawing>
        <wp:inline distT="0" distB="0" distL="0" distR="0" wp14:anchorId="2904FE0D" wp14:editId="3F92F617">
          <wp:extent cx="678162" cy="673100"/>
          <wp:effectExtent l="0" t="0" r="825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8197" cy="673135"/>
                  </a:xfrm>
                  <a:prstGeom prst="rect">
                    <a:avLst/>
                  </a:prstGeom>
                </pic:spPr>
              </pic:pic>
            </a:graphicData>
          </a:graphic>
        </wp:inline>
      </w:drawing>
    </w:r>
  </w:p>
  <w:p w:rsidR="00CF76D6" w:rsidRDefault="00CF76D6" w:rsidP="00CF76D6">
    <w:pPr>
      <w:pStyle w:val="Header"/>
      <w:ind w:left="6237" w:right="-427"/>
    </w:pPr>
    <w:r>
      <w:rPr>
        <w:noProof/>
        <w:lang w:eastAsia="en-NZ"/>
      </w:rPr>
      <w:drawing>
        <wp:inline distT="0" distB="0" distL="0" distR="0" wp14:anchorId="03F7A122" wp14:editId="4DED417C">
          <wp:extent cx="1050290" cy="2237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50290" cy="223730"/>
                  </a:xfrm>
                  <a:prstGeom prst="rect">
                    <a:avLst/>
                  </a:prstGeom>
                </pic:spPr>
              </pic:pic>
            </a:graphicData>
          </a:graphic>
        </wp:inline>
      </w:drawing>
    </w:r>
  </w:p>
  <w:p w:rsidR="00CF76D6" w:rsidRDefault="00CF76D6" w:rsidP="00CF76D6">
    <w:pPr>
      <w:pStyle w:val="Header"/>
      <w:ind w:left="6237" w:right="-4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0AC2"/>
    <w:multiLevelType w:val="hybridMultilevel"/>
    <w:tmpl w:val="EEBEB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D7D4C9F"/>
    <w:multiLevelType w:val="hybridMultilevel"/>
    <w:tmpl w:val="6DE685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50"/>
    <w:rsid w:val="000043C7"/>
    <w:rsid w:val="00011727"/>
    <w:rsid w:val="0001585D"/>
    <w:rsid w:val="00017F31"/>
    <w:rsid w:val="000450A9"/>
    <w:rsid w:val="00046000"/>
    <w:rsid w:val="00067732"/>
    <w:rsid w:val="00072CEF"/>
    <w:rsid w:val="000D2170"/>
    <w:rsid w:val="000D4CB3"/>
    <w:rsid w:val="000D7B94"/>
    <w:rsid w:val="000F1AC8"/>
    <w:rsid w:val="000F460F"/>
    <w:rsid w:val="000F5DDD"/>
    <w:rsid w:val="00103051"/>
    <w:rsid w:val="001248AA"/>
    <w:rsid w:val="00130A48"/>
    <w:rsid w:val="00156B3E"/>
    <w:rsid w:val="001A47E3"/>
    <w:rsid w:val="001B2F50"/>
    <w:rsid w:val="001C7007"/>
    <w:rsid w:val="001E00AC"/>
    <w:rsid w:val="001E1983"/>
    <w:rsid w:val="001F1E9A"/>
    <w:rsid w:val="001F21B7"/>
    <w:rsid w:val="00207FA7"/>
    <w:rsid w:val="00210596"/>
    <w:rsid w:val="00216445"/>
    <w:rsid w:val="0022141B"/>
    <w:rsid w:val="00253847"/>
    <w:rsid w:val="002540EE"/>
    <w:rsid w:val="00262885"/>
    <w:rsid w:val="00264D45"/>
    <w:rsid w:val="00273E1B"/>
    <w:rsid w:val="002C5685"/>
    <w:rsid w:val="002F347B"/>
    <w:rsid w:val="002F387C"/>
    <w:rsid w:val="00303E8A"/>
    <w:rsid w:val="00326DC3"/>
    <w:rsid w:val="0034713E"/>
    <w:rsid w:val="00347ED6"/>
    <w:rsid w:val="00353BF3"/>
    <w:rsid w:val="00357B8F"/>
    <w:rsid w:val="00364D6B"/>
    <w:rsid w:val="00385895"/>
    <w:rsid w:val="003C3447"/>
    <w:rsid w:val="003C3F90"/>
    <w:rsid w:val="003C4A82"/>
    <w:rsid w:val="003F0D10"/>
    <w:rsid w:val="00414BBC"/>
    <w:rsid w:val="00421866"/>
    <w:rsid w:val="004319A7"/>
    <w:rsid w:val="00434A74"/>
    <w:rsid w:val="00446B5D"/>
    <w:rsid w:val="004655C9"/>
    <w:rsid w:val="00465F66"/>
    <w:rsid w:val="00467CE5"/>
    <w:rsid w:val="00471F62"/>
    <w:rsid w:val="00486531"/>
    <w:rsid w:val="004A0BC8"/>
    <w:rsid w:val="004A51C4"/>
    <w:rsid w:val="004B6E1B"/>
    <w:rsid w:val="004E30BB"/>
    <w:rsid w:val="004E317D"/>
    <w:rsid w:val="004E6AFF"/>
    <w:rsid w:val="0050743B"/>
    <w:rsid w:val="00523EFD"/>
    <w:rsid w:val="00525249"/>
    <w:rsid w:val="0058602C"/>
    <w:rsid w:val="00591A03"/>
    <w:rsid w:val="005C3113"/>
    <w:rsid w:val="005C5C81"/>
    <w:rsid w:val="005C71D4"/>
    <w:rsid w:val="005F3FF4"/>
    <w:rsid w:val="005F65F3"/>
    <w:rsid w:val="006136DF"/>
    <w:rsid w:val="0061615D"/>
    <w:rsid w:val="0061616D"/>
    <w:rsid w:val="0062630B"/>
    <w:rsid w:val="00634EC6"/>
    <w:rsid w:val="00636041"/>
    <w:rsid w:val="00645495"/>
    <w:rsid w:val="00653C34"/>
    <w:rsid w:val="00665B4B"/>
    <w:rsid w:val="0067107B"/>
    <w:rsid w:val="006A2FCD"/>
    <w:rsid w:val="006A36F1"/>
    <w:rsid w:val="006A54F9"/>
    <w:rsid w:val="006A648D"/>
    <w:rsid w:val="006B2AB0"/>
    <w:rsid w:val="006B2B71"/>
    <w:rsid w:val="006B4740"/>
    <w:rsid w:val="006F1F1B"/>
    <w:rsid w:val="006F57D0"/>
    <w:rsid w:val="007021D8"/>
    <w:rsid w:val="007026C9"/>
    <w:rsid w:val="00706A6C"/>
    <w:rsid w:val="00712BEA"/>
    <w:rsid w:val="00717D0E"/>
    <w:rsid w:val="00741675"/>
    <w:rsid w:val="00742AE9"/>
    <w:rsid w:val="00752B41"/>
    <w:rsid w:val="0075527C"/>
    <w:rsid w:val="00785038"/>
    <w:rsid w:val="00794027"/>
    <w:rsid w:val="007C58E9"/>
    <w:rsid w:val="007D3D3B"/>
    <w:rsid w:val="007D6913"/>
    <w:rsid w:val="007F7291"/>
    <w:rsid w:val="00803E46"/>
    <w:rsid w:val="008172AA"/>
    <w:rsid w:val="008208C3"/>
    <w:rsid w:val="008218FA"/>
    <w:rsid w:val="008239A0"/>
    <w:rsid w:val="00846F6A"/>
    <w:rsid w:val="00847A50"/>
    <w:rsid w:val="00871262"/>
    <w:rsid w:val="008A16F2"/>
    <w:rsid w:val="008A237F"/>
    <w:rsid w:val="008A37CD"/>
    <w:rsid w:val="008B06FC"/>
    <w:rsid w:val="008B3306"/>
    <w:rsid w:val="008B68CD"/>
    <w:rsid w:val="008C10AF"/>
    <w:rsid w:val="008C546E"/>
    <w:rsid w:val="008D5003"/>
    <w:rsid w:val="008D576A"/>
    <w:rsid w:val="008E4416"/>
    <w:rsid w:val="008F4B22"/>
    <w:rsid w:val="00923AF1"/>
    <w:rsid w:val="00923F12"/>
    <w:rsid w:val="00927A2E"/>
    <w:rsid w:val="0093133D"/>
    <w:rsid w:val="009333FD"/>
    <w:rsid w:val="00935C14"/>
    <w:rsid w:val="00957AA4"/>
    <w:rsid w:val="00971F00"/>
    <w:rsid w:val="00983FFB"/>
    <w:rsid w:val="00991E5B"/>
    <w:rsid w:val="00997AF8"/>
    <w:rsid w:val="009A045E"/>
    <w:rsid w:val="009B2147"/>
    <w:rsid w:val="009B29ED"/>
    <w:rsid w:val="009B482D"/>
    <w:rsid w:val="009B783A"/>
    <w:rsid w:val="009C60F6"/>
    <w:rsid w:val="009F3CF9"/>
    <w:rsid w:val="00A07F8B"/>
    <w:rsid w:val="00A13633"/>
    <w:rsid w:val="00A178B6"/>
    <w:rsid w:val="00A235A4"/>
    <w:rsid w:val="00A376F4"/>
    <w:rsid w:val="00A4452C"/>
    <w:rsid w:val="00A64EDB"/>
    <w:rsid w:val="00AA1F1C"/>
    <w:rsid w:val="00AB42CD"/>
    <w:rsid w:val="00AB5638"/>
    <w:rsid w:val="00AC4930"/>
    <w:rsid w:val="00AD4C53"/>
    <w:rsid w:val="00AF7C95"/>
    <w:rsid w:val="00B16605"/>
    <w:rsid w:val="00B22454"/>
    <w:rsid w:val="00B53D7E"/>
    <w:rsid w:val="00B633AC"/>
    <w:rsid w:val="00B9054D"/>
    <w:rsid w:val="00B96E91"/>
    <w:rsid w:val="00BA788C"/>
    <w:rsid w:val="00BB47E2"/>
    <w:rsid w:val="00BC6C99"/>
    <w:rsid w:val="00BD19A6"/>
    <w:rsid w:val="00BE7C0B"/>
    <w:rsid w:val="00C0723B"/>
    <w:rsid w:val="00C1743F"/>
    <w:rsid w:val="00C24AB9"/>
    <w:rsid w:val="00C44956"/>
    <w:rsid w:val="00C54845"/>
    <w:rsid w:val="00C855D1"/>
    <w:rsid w:val="00C9442B"/>
    <w:rsid w:val="00CA160D"/>
    <w:rsid w:val="00CA6045"/>
    <w:rsid w:val="00CB76D6"/>
    <w:rsid w:val="00CC163B"/>
    <w:rsid w:val="00CD130B"/>
    <w:rsid w:val="00CF0171"/>
    <w:rsid w:val="00CF191D"/>
    <w:rsid w:val="00CF500A"/>
    <w:rsid w:val="00CF76D6"/>
    <w:rsid w:val="00D16BCF"/>
    <w:rsid w:val="00D575E6"/>
    <w:rsid w:val="00D62749"/>
    <w:rsid w:val="00D736A3"/>
    <w:rsid w:val="00D80726"/>
    <w:rsid w:val="00D83F8B"/>
    <w:rsid w:val="00D91A0E"/>
    <w:rsid w:val="00DA74BE"/>
    <w:rsid w:val="00DA79C9"/>
    <w:rsid w:val="00DB53C0"/>
    <w:rsid w:val="00DF0076"/>
    <w:rsid w:val="00E1119E"/>
    <w:rsid w:val="00E1631E"/>
    <w:rsid w:val="00E22285"/>
    <w:rsid w:val="00E36DB4"/>
    <w:rsid w:val="00E4385D"/>
    <w:rsid w:val="00E53AAE"/>
    <w:rsid w:val="00E712EE"/>
    <w:rsid w:val="00E916B4"/>
    <w:rsid w:val="00EA4246"/>
    <w:rsid w:val="00EF5EA1"/>
    <w:rsid w:val="00EF6094"/>
    <w:rsid w:val="00F038B0"/>
    <w:rsid w:val="00F15EF9"/>
    <w:rsid w:val="00F30E1D"/>
    <w:rsid w:val="00F472B6"/>
    <w:rsid w:val="00F51C02"/>
    <w:rsid w:val="00F625B3"/>
    <w:rsid w:val="00F752FF"/>
    <w:rsid w:val="00F852FC"/>
    <w:rsid w:val="00F9403A"/>
    <w:rsid w:val="00FA0242"/>
    <w:rsid w:val="00FB210C"/>
    <w:rsid w:val="00FC7DB8"/>
    <w:rsid w:val="00FE0DA2"/>
    <w:rsid w:val="00FF61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6A54F9"/>
    <w:pPr>
      <w:keepNext/>
      <w:outlineLvl w:val="0"/>
    </w:pPr>
    <w:rPr>
      <w:rFonts w:ascii="Arial" w:hAnsi="Arial" w:cs="Arial"/>
      <w:b/>
      <w:bCs/>
      <w:sz w:val="20"/>
    </w:rPr>
  </w:style>
  <w:style w:type="paragraph" w:styleId="Heading9">
    <w:name w:val="heading 9"/>
    <w:basedOn w:val="Normal"/>
    <w:next w:val="Normal"/>
    <w:qFormat/>
    <w:rsid w:val="00803E4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65F3"/>
    <w:pPr>
      <w:tabs>
        <w:tab w:val="center" w:pos="4153"/>
        <w:tab w:val="right" w:pos="8306"/>
      </w:tabs>
    </w:pPr>
  </w:style>
  <w:style w:type="paragraph" w:styleId="Footer">
    <w:name w:val="footer"/>
    <w:basedOn w:val="Normal"/>
    <w:rsid w:val="005F65F3"/>
    <w:pPr>
      <w:tabs>
        <w:tab w:val="center" w:pos="4153"/>
        <w:tab w:val="right" w:pos="8306"/>
      </w:tabs>
    </w:pPr>
  </w:style>
  <w:style w:type="table" w:styleId="TableGrid">
    <w:name w:val="Table Grid"/>
    <w:basedOn w:val="TableNormal"/>
    <w:rsid w:val="00414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19A7"/>
    <w:rPr>
      <w:rFonts w:ascii="Tahoma" w:hAnsi="Tahoma" w:cs="Tahoma"/>
      <w:sz w:val="16"/>
      <w:szCs w:val="16"/>
    </w:rPr>
  </w:style>
  <w:style w:type="character" w:styleId="PageNumber">
    <w:name w:val="page number"/>
    <w:basedOn w:val="DefaultParagraphFont"/>
    <w:rsid w:val="006B4740"/>
  </w:style>
  <w:style w:type="character" w:styleId="CommentReference">
    <w:name w:val="annotation reference"/>
    <w:rsid w:val="009C60F6"/>
    <w:rPr>
      <w:sz w:val="16"/>
      <w:szCs w:val="16"/>
    </w:rPr>
  </w:style>
  <w:style w:type="paragraph" w:styleId="CommentText">
    <w:name w:val="annotation text"/>
    <w:basedOn w:val="Normal"/>
    <w:link w:val="CommentTextChar"/>
    <w:rsid w:val="009C60F6"/>
    <w:rPr>
      <w:sz w:val="20"/>
      <w:szCs w:val="20"/>
    </w:rPr>
  </w:style>
  <w:style w:type="character" w:customStyle="1" w:styleId="CommentTextChar">
    <w:name w:val="Comment Text Char"/>
    <w:link w:val="CommentText"/>
    <w:rsid w:val="009C60F6"/>
    <w:rPr>
      <w:lang w:eastAsia="en-US"/>
    </w:rPr>
  </w:style>
  <w:style w:type="paragraph" w:styleId="CommentSubject">
    <w:name w:val="annotation subject"/>
    <w:basedOn w:val="CommentText"/>
    <w:next w:val="CommentText"/>
    <w:link w:val="CommentSubjectChar"/>
    <w:rsid w:val="009C60F6"/>
    <w:rPr>
      <w:b/>
      <w:bCs/>
    </w:rPr>
  </w:style>
  <w:style w:type="character" w:customStyle="1" w:styleId="CommentSubjectChar">
    <w:name w:val="Comment Subject Char"/>
    <w:link w:val="CommentSubject"/>
    <w:rsid w:val="009C60F6"/>
    <w:rPr>
      <w:b/>
      <w:bCs/>
      <w:lang w:eastAsia="en-US"/>
    </w:rPr>
  </w:style>
  <w:style w:type="character" w:styleId="Hyperlink">
    <w:name w:val="Hyperlink"/>
    <w:unhideWhenUsed/>
    <w:rsid w:val="004B6E1B"/>
    <w:rPr>
      <w:color w:val="0000FF"/>
      <w:u w:val="single"/>
    </w:rPr>
  </w:style>
  <w:style w:type="character" w:styleId="FollowedHyperlink">
    <w:name w:val="FollowedHyperlink"/>
    <w:basedOn w:val="DefaultParagraphFont"/>
    <w:rsid w:val="005C71D4"/>
    <w:rPr>
      <w:color w:val="954F72" w:themeColor="followedHyperlink"/>
      <w:u w:val="single"/>
    </w:rPr>
  </w:style>
  <w:style w:type="paragraph" w:styleId="ListParagraph">
    <w:name w:val="List Paragraph"/>
    <w:basedOn w:val="Normal"/>
    <w:uiPriority w:val="34"/>
    <w:qFormat/>
    <w:rsid w:val="00FC7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6A54F9"/>
    <w:pPr>
      <w:keepNext/>
      <w:outlineLvl w:val="0"/>
    </w:pPr>
    <w:rPr>
      <w:rFonts w:ascii="Arial" w:hAnsi="Arial" w:cs="Arial"/>
      <w:b/>
      <w:bCs/>
      <w:sz w:val="20"/>
    </w:rPr>
  </w:style>
  <w:style w:type="paragraph" w:styleId="Heading9">
    <w:name w:val="heading 9"/>
    <w:basedOn w:val="Normal"/>
    <w:next w:val="Normal"/>
    <w:qFormat/>
    <w:rsid w:val="00803E4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65F3"/>
    <w:pPr>
      <w:tabs>
        <w:tab w:val="center" w:pos="4153"/>
        <w:tab w:val="right" w:pos="8306"/>
      </w:tabs>
    </w:pPr>
  </w:style>
  <w:style w:type="paragraph" w:styleId="Footer">
    <w:name w:val="footer"/>
    <w:basedOn w:val="Normal"/>
    <w:rsid w:val="005F65F3"/>
    <w:pPr>
      <w:tabs>
        <w:tab w:val="center" w:pos="4153"/>
        <w:tab w:val="right" w:pos="8306"/>
      </w:tabs>
    </w:pPr>
  </w:style>
  <w:style w:type="table" w:styleId="TableGrid">
    <w:name w:val="Table Grid"/>
    <w:basedOn w:val="TableNormal"/>
    <w:rsid w:val="00414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19A7"/>
    <w:rPr>
      <w:rFonts w:ascii="Tahoma" w:hAnsi="Tahoma" w:cs="Tahoma"/>
      <w:sz w:val="16"/>
      <w:szCs w:val="16"/>
    </w:rPr>
  </w:style>
  <w:style w:type="character" w:styleId="PageNumber">
    <w:name w:val="page number"/>
    <w:basedOn w:val="DefaultParagraphFont"/>
    <w:rsid w:val="006B4740"/>
  </w:style>
  <w:style w:type="character" w:styleId="CommentReference">
    <w:name w:val="annotation reference"/>
    <w:rsid w:val="009C60F6"/>
    <w:rPr>
      <w:sz w:val="16"/>
      <w:szCs w:val="16"/>
    </w:rPr>
  </w:style>
  <w:style w:type="paragraph" w:styleId="CommentText">
    <w:name w:val="annotation text"/>
    <w:basedOn w:val="Normal"/>
    <w:link w:val="CommentTextChar"/>
    <w:rsid w:val="009C60F6"/>
    <w:rPr>
      <w:sz w:val="20"/>
      <w:szCs w:val="20"/>
    </w:rPr>
  </w:style>
  <w:style w:type="character" w:customStyle="1" w:styleId="CommentTextChar">
    <w:name w:val="Comment Text Char"/>
    <w:link w:val="CommentText"/>
    <w:rsid w:val="009C60F6"/>
    <w:rPr>
      <w:lang w:eastAsia="en-US"/>
    </w:rPr>
  </w:style>
  <w:style w:type="paragraph" w:styleId="CommentSubject">
    <w:name w:val="annotation subject"/>
    <w:basedOn w:val="CommentText"/>
    <w:next w:val="CommentText"/>
    <w:link w:val="CommentSubjectChar"/>
    <w:rsid w:val="009C60F6"/>
    <w:rPr>
      <w:b/>
      <w:bCs/>
    </w:rPr>
  </w:style>
  <w:style w:type="character" w:customStyle="1" w:styleId="CommentSubjectChar">
    <w:name w:val="Comment Subject Char"/>
    <w:link w:val="CommentSubject"/>
    <w:rsid w:val="009C60F6"/>
    <w:rPr>
      <w:b/>
      <w:bCs/>
      <w:lang w:eastAsia="en-US"/>
    </w:rPr>
  </w:style>
  <w:style w:type="character" w:styleId="Hyperlink">
    <w:name w:val="Hyperlink"/>
    <w:unhideWhenUsed/>
    <w:rsid w:val="004B6E1B"/>
    <w:rPr>
      <w:color w:val="0000FF"/>
      <w:u w:val="single"/>
    </w:rPr>
  </w:style>
  <w:style w:type="character" w:styleId="FollowedHyperlink">
    <w:name w:val="FollowedHyperlink"/>
    <w:basedOn w:val="DefaultParagraphFont"/>
    <w:rsid w:val="005C71D4"/>
    <w:rPr>
      <w:color w:val="954F72" w:themeColor="followedHyperlink"/>
      <w:u w:val="single"/>
    </w:rPr>
  </w:style>
  <w:style w:type="paragraph" w:styleId="ListParagraph">
    <w:name w:val="List Paragraph"/>
    <w:basedOn w:val="Normal"/>
    <w:uiPriority w:val="34"/>
    <w:qFormat/>
    <w:rsid w:val="00FC7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4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ites.google.com/site/nzcentreboardstandards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0FE7-51DE-44E3-9F2D-22E084F1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Orgabising Authority</vt:lpstr>
    </vt:vector>
  </TitlesOfParts>
  <Company/>
  <LinksUpToDate>false</LinksUpToDate>
  <CharactersWithSpaces>5049</CharactersWithSpaces>
  <SharedDoc>false</SharedDoc>
  <HLinks>
    <vt:vector size="6" baseType="variant">
      <vt:variant>
        <vt:i4>7733367</vt:i4>
      </vt:variant>
      <vt:variant>
        <vt:i4>6</vt:i4>
      </vt:variant>
      <vt:variant>
        <vt:i4>0</vt:i4>
      </vt:variant>
      <vt:variant>
        <vt:i4>5</vt:i4>
      </vt:variant>
      <vt:variant>
        <vt:lpwstr>http://sites.google.com/site/nzcentreboardstandardsis/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Orgabising Authority</dc:title>
  <dc:creator>JB</dc:creator>
  <cp:lastModifiedBy>Richard Cave</cp:lastModifiedBy>
  <cp:revision>3</cp:revision>
  <cp:lastPrinted>2016-02-29T05:35:00Z</cp:lastPrinted>
  <dcterms:created xsi:type="dcterms:W3CDTF">2016-02-29T06:29:00Z</dcterms:created>
  <dcterms:modified xsi:type="dcterms:W3CDTF">2016-02-29T06:37:00Z</dcterms:modified>
</cp:coreProperties>
</file>